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26" w:rsidRPr="00AB4483" w:rsidRDefault="007742F4" w:rsidP="00BC4D26">
      <w:pPr>
        <w:pStyle w:val="Titolo"/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1172845</wp:posOffset>
            </wp:positionV>
            <wp:extent cx="7651115" cy="1002665"/>
            <wp:effectExtent l="0" t="0" r="6985" b="6985"/>
            <wp:wrapNone/>
            <wp:docPr id="15" name="Immagine 15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483">
        <w:rPr>
          <w:noProof/>
          <w:lang w:eastAsia="fr-FR"/>
        </w:rPr>
        <w:t>DILEMME</w:t>
      </w:r>
    </w:p>
    <w:p w:rsidR="00D40E64" w:rsidRPr="00AB4483" w:rsidRDefault="00AB4483" w:rsidP="00D40E64">
      <w:pPr>
        <w:pStyle w:val="Sottotitolo"/>
      </w:pPr>
      <w:r>
        <w:t>Indoor ceramic wallpaper</w:t>
      </w:r>
    </w:p>
    <w:p w:rsidR="00D40E64" w:rsidRPr="00AB4483" w:rsidRDefault="00D40E64" w:rsidP="00D40E64">
      <w:pPr>
        <w:pStyle w:val="Abstract"/>
      </w:pPr>
      <w:r w:rsidRPr="00AB4483">
        <w:t xml:space="preserve">Novoceram, French ceramic </w:t>
      </w:r>
      <w:r w:rsidR="00AB4483">
        <w:t>producer</w:t>
      </w:r>
      <w:r w:rsidRPr="00AB4483">
        <w:t xml:space="preserve"> since 1863, </w:t>
      </w:r>
      <w:r w:rsidR="00AB4483">
        <w:rPr>
          <w:lang w:val="en-US"/>
        </w:rPr>
        <w:t>unveils</w:t>
      </w:r>
      <w:r w:rsidRPr="0001254A">
        <w:rPr>
          <w:lang w:val="en-US"/>
        </w:rPr>
        <w:t xml:space="preserve"> a collection</w:t>
      </w:r>
      <w:r w:rsidR="00AB4483">
        <w:rPr>
          <w:lang w:val="en-US"/>
        </w:rPr>
        <w:t xml:space="preserve"> of tiles</w:t>
      </w:r>
      <w:r w:rsidRPr="0001254A">
        <w:rPr>
          <w:lang w:val="en-US"/>
        </w:rPr>
        <w:t xml:space="preserve"> in </w:t>
      </w:r>
      <w:r w:rsidR="001E30B5">
        <w:rPr>
          <w:lang w:val="en-US"/>
        </w:rPr>
        <w:t>decorated</w:t>
      </w:r>
      <w:r w:rsidRPr="0001254A">
        <w:rPr>
          <w:lang w:val="en-US"/>
        </w:rPr>
        <w:t xml:space="preserve"> porcelain stoneware</w:t>
      </w:r>
      <w:r w:rsidR="00AB4483">
        <w:rPr>
          <w:lang w:val="en-US"/>
        </w:rPr>
        <w:t xml:space="preserve"> for indoor use.</w:t>
      </w:r>
    </w:p>
    <w:p w:rsidR="0010525E" w:rsidRPr="0001254A" w:rsidRDefault="0010525E" w:rsidP="0010525E">
      <w:pPr>
        <w:pStyle w:val="Titolo3"/>
        <w:rPr>
          <w:lang w:val="en-US"/>
        </w:rPr>
      </w:pPr>
      <w:r>
        <w:rPr>
          <w:lang w:val="en-US"/>
        </w:rPr>
        <w:t>PRESS RELEASE</w:t>
      </w:r>
    </w:p>
    <w:p w:rsidR="00D40E64" w:rsidRPr="00AB4483" w:rsidRDefault="00AB4483" w:rsidP="00D40E64">
      <w:r>
        <w:rPr>
          <w:b/>
        </w:rPr>
        <w:t>Dilemme</w:t>
      </w:r>
      <w:r w:rsidR="00D40E64" w:rsidRPr="00AB4483">
        <w:t xml:space="preserve"> </w:t>
      </w:r>
      <w:r w:rsidR="00FC7020">
        <w:t>is a collection of tiles</w:t>
      </w:r>
      <w:r w:rsidR="00D40E64">
        <w:t xml:space="preserve"> in </w:t>
      </w:r>
      <w:r w:rsidR="001E30B5">
        <w:t>decorated</w:t>
      </w:r>
      <w:r w:rsidR="009D1CF1" w:rsidRPr="009D1CF1">
        <w:t xml:space="preserve"> porcelain stoneware </w:t>
      </w:r>
      <w:r>
        <w:t>that</w:t>
      </w:r>
      <w:r w:rsidR="00D40E64">
        <w:t xml:space="preserve"> </w:t>
      </w:r>
      <w:hyperlink r:id="rId9" w:history="1">
        <w:r w:rsidR="00D40E64" w:rsidRPr="00AB4483">
          <w:rPr>
            <w:rStyle w:val="Collegamentoipertestuale"/>
            <w:b/>
          </w:rPr>
          <w:t>Novoceram</w:t>
        </w:r>
      </w:hyperlink>
      <w:r w:rsidR="00D40E64" w:rsidRPr="00AB4483">
        <w:t xml:space="preserve">, </w:t>
      </w:r>
      <w:r w:rsidR="00D40E64">
        <w:t xml:space="preserve">French ceramic </w:t>
      </w:r>
      <w:r>
        <w:t>producer</w:t>
      </w:r>
      <w:r w:rsidR="00D40E64">
        <w:t xml:space="preserve"> since 1863, </w:t>
      </w:r>
      <w:r>
        <w:t xml:space="preserve">has </w:t>
      </w:r>
      <w:r w:rsidR="00D40E64">
        <w:t xml:space="preserve">designed for </w:t>
      </w:r>
      <w:r>
        <w:rPr>
          <w:rStyle w:val="Enfasigrassetto"/>
        </w:rPr>
        <w:t>interior</w:t>
      </w:r>
      <w:r w:rsidR="008B7D9A">
        <w:rPr>
          <w:rStyle w:val="Enfasigrassetto"/>
        </w:rPr>
        <w:t xml:space="preserve"> floors and walls</w:t>
      </w:r>
      <w:r w:rsidR="00D40E64" w:rsidRPr="00AB4483">
        <w:t xml:space="preserve">. </w:t>
      </w:r>
    </w:p>
    <w:p w:rsidR="005214CD" w:rsidRDefault="005214CD" w:rsidP="00717EC9">
      <w:pPr>
        <w:spacing w:before="240"/>
      </w:pPr>
      <w:r>
        <w:t>This collection recalls the slight</w:t>
      </w:r>
      <w:r w:rsidR="00A413B7">
        <w:t>ly</w:t>
      </w:r>
      <w:r>
        <w:t xml:space="preserve"> ribbed effect of Shantung silks through its lines and three-dimensional optical effects.</w:t>
      </w:r>
      <w:r w:rsidR="00A413B7">
        <w:t xml:space="preserve"> </w:t>
      </w:r>
      <w:hyperlink r:id="rId10" w:tgtFrame="_blank" w:history="1">
        <w:r w:rsidR="00A413B7" w:rsidRPr="00CF1345">
          <w:rPr>
            <w:rStyle w:val="Collegamentoipertestuale"/>
            <w:b/>
          </w:rPr>
          <w:t>Dilemme</w:t>
        </w:r>
      </w:hyperlink>
      <w:r w:rsidR="00A413B7">
        <w:t xml:space="preserve"> appears as an elegant </w:t>
      </w:r>
      <w:r w:rsidR="00D50945">
        <w:t>“décor mix” which is described as chic and graphic and plays on the various shades of grey.</w:t>
      </w:r>
    </w:p>
    <w:p w:rsidR="00D50945" w:rsidRDefault="00D50945" w:rsidP="00717EC9">
      <w:pPr>
        <w:spacing w:before="240"/>
      </w:pPr>
      <w:r>
        <w:t>Dilemme is available in a 60x60 cm format.</w:t>
      </w:r>
    </w:p>
    <w:p w:rsidR="00612686" w:rsidRPr="003D39D4" w:rsidRDefault="00612686" w:rsidP="00717EC9">
      <w:pPr>
        <w:spacing w:before="240"/>
        <w:rPr>
          <w:b/>
          <w:lang w:val="en-US"/>
        </w:rPr>
      </w:pPr>
      <w:r w:rsidRPr="00717EC9">
        <w:rPr>
          <w:b/>
          <w:bCs/>
          <w:lang w:val="en-US"/>
        </w:rPr>
        <w:t>To</w:t>
      </w:r>
      <w:r w:rsidRPr="0001254A">
        <w:rPr>
          <w:b/>
          <w:lang w:val="en-US"/>
        </w:rPr>
        <w:t xml:space="preserve"> </w:t>
      </w:r>
      <w:r>
        <w:rPr>
          <w:b/>
          <w:lang w:val="en-US"/>
        </w:rPr>
        <w:t>find</w:t>
      </w:r>
      <w:r w:rsidRPr="0001254A">
        <w:rPr>
          <w:b/>
          <w:lang w:val="en-US"/>
        </w:rPr>
        <w:t xml:space="preserve"> </w:t>
      </w:r>
      <w:r>
        <w:rPr>
          <w:b/>
          <w:lang w:val="en-US"/>
        </w:rPr>
        <w:t xml:space="preserve">out more about </w:t>
      </w:r>
      <w:r w:rsidR="00AB4483">
        <w:rPr>
          <w:b/>
          <w:lang w:val="en-US"/>
        </w:rPr>
        <w:t>Dilemme</w:t>
      </w:r>
      <w:r w:rsidRPr="0001254A">
        <w:rPr>
          <w:b/>
          <w:lang w:val="en-US"/>
        </w:rPr>
        <w:t xml:space="preserve"> and (re)discover all the Novoceram collections, vi</w:t>
      </w:r>
      <w:r>
        <w:rPr>
          <w:b/>
          <w:lang w:val="en-US"/>
        </w:rPr>
        <w:t>sit our</w:t>
      </w:r>
      <w:r w:rsidRPr="0001254A">
        <w:rPr>
          <w:b/>
          <w:lang w:val="en-US"/>
        </w:rPr>
        <w:t xml:space="preserve"> </w:t>
      </w:r>
      <w:hyperlink r:id="rId11" w:history="1">
        <w:r>
          <w:rPr>
            <w:rStyle w:val="Collegamentoipertestuale"/>
            <w:b/>
            <w:lang w:val="en-US"/>
          </w:rPr>
          <w:t>official webs</w:t>
        </w:r>
        <w:r w:rsidRPr="0001254A">
          <w:rPr>
            <w:rStyle w:val="Collegamentoipertestuale"/>
            <w:b/>
            <w:lang w:val="en-US"/>
          </w:rPr>
          <w:t>ite</w:t>
        </w:r>
      </w:hyperlink>
      <w:r w:rsidRPr="0001254A">
        <w:rPr>
          <w:b/>
          <w:lang w:val="en-US"/>
        </w:rPr>
        <w:t xml:space="preserve"> or join our </w:t>
      </w:r>
      <w:hyperlink r:id="rId12" w:history="1">
        <w:r w:rsidRPr="0001254A">
          <w:rPr>
            <w:rStyle w:val="Collegamentoipertestuale"/>
            <w:b/>
            <w:lang w:val="en-US"/>
          </w:rPr>
          <w:t>Facebook page</w:t>
        </w:r>
      </w:hyperlink>
      <w:r w:rsidRPr="0001254A">
        <w:rPr>
          <w:b/>
          <w:lang w:val="en-US"/>
        </w:rPr>
        <w:t>.</w:t>
      </w:r>
    </w:p>
    <w:p w:rsidR="00EA0BE8" w:rsidRPr="00612686" w:rsidRDefault="00EA0BE8" w:rsidP="00EA0BE8">
      <w:pPr>
        <w:rPr>
          <w:lang w:val="en-US"/>
        </w:rPr>
      </w:pPr>
    </w:p>
    <w:p w:rsidR="00EA0BE8" w:rsidRPr="00AB4483" w:rsidRDefault="00EA0BE8" w:rsidP="00EA0BE8">
      <w:pPr>
        <w:pStyle w:val="Titolo"/>
      </w:pPr>
      <w:r w:rsidRPr="00AB4483">
        <w:br w:type="page"/>
      </w:r>
      <w:r w:rsidR="007742F4">
        <w:rPr>
          <w:noProof/>
          <w:lang w:val="it-IT" w:eastAsia="it-IT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-1004570</wp:posOffset>
            </wp:positionH>
            <wp:positionV relativeFrom="page">
              <wp:posOffset>1220470</wp:posOffset>
            </wp:positionV>
            <wp:extent cx="7651115" cy="1002665"/>
            <wp:effectExtent l="0" t="0" r="6985" b="6985"/>
            <wp:wrapNone/>
            <wp:docPr id="16" name="Immagine 16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911">
        <w:rPr>
          <w:noProof/>
          <w:lang w:eastAsia="it-IT"/>
        </w:rPr>
        <w:t>DILEMME</w:t>
      </w:r>
    </w:p>
    <w:p w:rsidR="009A0911" w:rsidRPr="00AB4483" w:rsidRDefault="009A0911" w:rsidP="009A0911">
      <w:pPr>
        <w:pStyle w:val="Sottotitolo"/>
      </w:pPr>
      <w:r>
        <w:t>Indoor ceramic wallpaper</w:t>
      </w:r>
    </w:p>
    <w:p w:rsidR="00EA0BE8" w:rsidRPr="009A0911" w:rsidRDefault="009A0911" w:rsidP="00EA0BE8">
      <w:pPr>
        <w:pStyle w:val="Titolo3"/>
      </w:pPr>
      <w:r w:rsidRPr="009A0911">
        <w:t>PRODUCT INFORMATION SHEET</w:t>
      </w:r>
    </w:p>
    <w:tbl>
      <w:tblPr>
        <w:tblW w:w="0" w:type="auto"/>
        <w:tblInd w:w="108" w:type="dxa"/>
        <w:tblBorders>
          <w:top w:val="single" w:sz="4" w:space="0" w:color="C4BC96"/>
          <w:bottom w:val="single" w:sz="4" w:space="0" w:color="C4BC96"/>
          <w:insideH w:val="single" w:sz="4" w:space="0" w:color="C4BC96"/>
        </w:tblBorders>
        <w:tblLook w:val="0400" w:firstRow="0" w:lastRow="0" w:firstColumn="0" w:lastColumn="0" w:noHBand="0" w:noVBand="1"/>
      </w:tblPr>
      <w:tblGrid>
        <w:gridCol w:w="4180"/>
        <w:gridCol w:w="4480"/>
      </w:tblGrid>
      <w:tr w:rsidR="00283F6A" w:rsidRPr="006919FA" w:rsidTr="009A0911">
        <w:trPr>
          <w:trHeight w:val="246"/>
        </w:trPr>
        <w:tc>
          <w:tcPr>
            <w:tcW w:w="4180" w:type="dxa"/>
            <w:noWrap/>
            <w:hideMark/>
          </w:tcPr>
          <w:p w:rsidR="00283F6A" w:rsidRPr="006919FA" w:rsidRDefault="00283F6A" w:rsidP="00022DB7">
            <w:r>
              <w:t>INTENDED USE</w:t>
            </w:r>
            <w:r w:rsidRPr="006919FA">
              <w:t xml:space="preserve">: </w:t>
            </w:r>
          </w:p>
        </w:tc>
        <w:tc>
          <w:tcPr>
            <w:tcW w:w="4480" w:type="dxa"/>
            <w:noWrap/>
            <w:hideMark/>
          </w:tcPr>
          <w:p w:rsidR="00283F6A" w:rsidRPr="006919FA" w:rsidRDefault="009A0911" w:rsidP="00022DB7">
            <w:r>
              <w:t>Interior floor and wall tiles</w:t>
            </w:r>
          </w:p>
        </w:tc>
      </w:tr>
      <w:tr w:rsidR="00283F6A" w:rsidRPr="006919FA" w:rsidTr="009A0911">
        <w:trPr>
          <w:trHeight w:val="284"/>
        </w:trPr>
        <w:tc>
          <w:tcPr>
            <w:tcW w:w="4180" w:type="dxa"/>
            <w:noWrap/>
            <w:hideMark/>
          </w:tcPr>
          <w:p w:rsidR="00283F6A" w:rsidRPr="006919FA" w:rsidRDefault="00283F6A" w:rsidP="00022DB7">
            <w:r>
              <w:t>TECHNOLOGY</w:t>
            </w:r>
            <w:r w:rsidRPr="006919FA">
              <w:t xml:space="preserve">: </w:t>
            </w:r>
          </w:p>
        </w:tc>
        <w:tc>
          <w:tcPr>
            <w:tcW w:w="4480" w:type="dxa"/>
            <w:noWrap/>
            <w:hideMark/>
          </w:tcPr>
          <w:p w:rsidR="00283F6A" w:rsidRPr="006919FA" w:rsidRDefault="001E30B5" w:rsidP="00022DB7">
            <w:pPr>
              <w:jc w:val="left"/>
            </w:pPr>
            <w:r>
              <w:t>Decorated</w:t>
            </w:r>
            <w:r w:rsidR="009A0911">
              <w:t xml:space="preserve"> porcelain stoneware</w:t>
            </w:r>
            <w:r w:rsidR="00283F6A" w:rsidRPr="006919FA">
              <w:t xml:space="preserve"> </w:t>
            </w:r>
          </w:p>
        </w:tc>
      </w:tr>
      <w:tr w:rsidR="00283F6A" w:rsidRPr="006919FA" w:rsidTr="009A0911">
        <w:trPr>
          <w:trHeight w:val="312"/>
        </w:trPr>
        <w:tc>
          <w:tcPr>
            <w:tcW w:w="4180" w:type="dxa"/>
            <w:noWrap/>
            <w:hideMark/>
          </w:tcPr>
          <w:p w:rsidR="00283F6A" w:rsidRPr="006919FA" w:rsidRDefault="00283F6A" w:rsidP="00022DB7">
            <w:r>
              <w:t>COLORS</w:t>
            </w:r>
            <w:r w:rsidRPr="006919FA">
              <w:t xml:space="preserve">: </w:t>
            </w:r>
          </w:p>
        </w:tc>
        <w:tc>
          <w:tcPr>
            <w:tcW w:w="4480" w:type="dxa"/>
            <w:noWrap/>
            <w:hideMark/>
          </w:tcPr>
          <w:p w:rsidR="00283F6A" w:rsidRPr="006919FA" w:rsidRDefault="009A0911" w:rsidP="00022DB7">
            <w:r>
              <w:t>-</w:t>
            </w:r>
          </w:p>
        </w:tc>
      </w:tr>
      <w:tr w:rsidR="00283F6A" w:rsidRPr="00AB2F66" w:rsidTr="009A0911">
        <w:trPr>
          <w:trHeight w:val="333"/>
        </w:trPr>
        <w:tc>
          <w:tcPr>
            <w:tcW w:w="4180" w:type="dxa"/>
            <w:noWrap/>
            <w:hideMark/>
          </w:tcPr>
          <w:p w:rsidR="00283F6A" w:rsidRPr="006919FA" w:rsidRDefault="00283F6A" w:rsidP="00022DB7">
            <w:r>
              <w:t>TILE SIZES</w:t>
            </w:r>
            <w:r w:rsidRPr="006919FA">
              <w:t xml:space="preserve">: </w:t>
            </w:r>
          </w:p>
        </w:tc>
        <w:tc>
          <w:tcPr>
            <w:tcW w:w="4480" w:type="dxa"/>
            <w:noWrap/>
            <w:hideMark/>
          </w:tcPr>
          <w:p w:rsidR="00283F6A" w:rsidRPr="006919FA" w:rsidRDefault="009A0911" w:rsidP="009A0911">
            <w:r>
              <w:t>60x60 cm</w:t>
            </w:r>
          </w:p>
        </w:tc>
      </w:tr>
      <w:tr w:rsidR="00283F6A" w:rsidRPr="006919FA" w:rsidTr="009A0911">
        <w:trPr>
          <w:trHeight w:val="315"/>
        </w:trPr>
        <w:tc>
          <w:tcPr>
            <w:tcW w:w="4180" w:type="dxa"/>
            <w:noWrap/>
            <w:hideMark/>
          </w:tcPr>
          <w:p w:rsidR="00283F6A" w:rsidRPr="006919FA" w:rsidRDefault="00283F6A" w:rsidP="00022DB7">
            <w:r>
              <w:t>FINISHING TOUCH</w:t>
            </w:r>
            <w:r w:rsidRPr="006919FA">
              <w:t xml:space="preserve">: </w:t>
            </w:r>
          </w:p>
        </w:tc>
        <w:tc>
          <w:tcPr>
            <w:tcW w:w="4480" w:type="dxa"/>
            <w:noWrap/>
            <w:hideMark/>
          </w:tcPr>
          <w:p w:rsidR="00283F6A" w:rsidRPr="006919FA" w:rsidRDefault="00283F6A" w:rsidP="00022DB7">
            <w:r>
              <w:t>Smooth</w:t>
            </w:r>
          </w:p>
        </w:tc>
      </w:tr>
      <w:tr w:rsidR="00283F6A" w:rsidRPr="006919FA" w:rsidTr="009A0911">
        <w:trPr>
          <w:trHeight w:val="371"/>
        </w:trPr>
        <w:tc>
          <w:tcPr>
            <w:tcW w:w="4180" w:type="dxa"/>
            <w:noWrap/>
            <w:hideMark/>
          </w:tcPr>
          <w:p w:rsidR="00283F6A" w:rsidRPr="006919FA" w:rsidRDefault="00283F6A" w:rsidP="00022DB7">
            <w:r>
              <w:t>DECORATION AND</w:t>
            </w:r>
            <w:r w:rsidRPr="006919FA">
              <w:t xml:space="preserve"> </w:t>
            </w:r>
            <w:r>
              <w:t>SPECIAL PIECES</w:t>
            </w:r>
            <w:r w:rsidRPr="006919FA">
              <w:t xml:space="preserve">: </w:t>
            </w:r>
          </w:p>
        </w:tc>
        <w:tc>
          <w:tcPr>
            <w:tcW w:w="4480" w:type="dxa"/>
            <w:noWrap/>
            <w:hideMark/>
          </w:tcPr>
          <w:p w:rsidR="00283F6A" w:rsidRPr="006919FA" w:rsidRDefault="00283F6A" w:rsidP="00022DB7">
            <w:bookmarkStart w:id="1" w:name="OLE_LINK14"/>
            <w:bookmarkStart w:id="2" w:name="OLE_LINK15"/>
            <w:r w:rsidRPr="006919FA">
              <w:t xml:space="preserve">- </w:t>
            </w:r>
            <w:bookmarkEnd w:id="1"/>
            <w:bookmarkEnd w:id="2"/>
          </w:p>
        </w:tc>
      </w:tr>
    </w:tbl>
    <w:p w:rsidR="00EA0BE8" w:rsidRPr="00EA0BE8" w:rsidRDefault="00EA0BE8" w:rsidP="00EA0BE8">
      <w:pPr>
        <w:pStyle w:val="Titolo"/>
        <w:rPr>
          <w:lang w:val="fr-FR"/>
        </w:rPr>
      </w:pPr>
      <w:r>
        <w:rPr>
          <w:lang w:val="fr-FR"/>
        </w:rPr>
        <w:br w:type="page"/>
      </w:r>
      <w:r w:rsidR="007742F4">
        <w:rPr>
          <w:noProof/>
          <w:lang w:val="it-IT" w:eastAsia="it-IT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-995045</wp:posOffset>
            </wp:positionH>
            <wp:positionV relativeFrom="page">
              <wp:posOffset>1163320</wp:posOffset>
            </wp:positionV>
            <wp:extent cx="7651115" cy="1002665"/>
            <wp:effectExtent l="0" t="0" r="6985" b="6985"/>
            <wp:wrapNone/>
            <wp:docPr id="19" name="Immagine 19" descr="pre-footer-produits-Y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-footer-produits-Y5B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818">
        <w:rPr>
          <w:noProof/>
          <w:lang w:val="fr-FR" w:eastAsia="it-IT"/>
        </w:rPr>
        <w:t>DILEMME</w:t>
      </w:r>
    </w:p>
    <w:p w:rsidR="00BA5818" w:rsidRPr="00AB4483" w:rsidRDefault="00BA5818" w:rsidP="00BA5818">
      <w:pPr>
        <w:pStyle w:val="Sottotitolo"/>
      </w:pPr>
      <w:r>
        <w:t>Indoor ceramic wallpaper</w:t>
      </w:r>
    </w:p>
    <w:p w:rsidR="00A602AC" w:rsidRDefault="009A0911" w:rsidP="00A602AC">
      <w:pPr>
        <w:pStyle w:val="Titolo3"/>
        <w:rPr>
          <w:lang w:val="fr-FR"/>
        </w:rPr>
      </w:pPr>
      <w:r>
        <w:rPr>
          <w:lang w:val="fr-FR"/>
        </w:rPr>
        <w:t>OUR</w:t>
      </w:r>
      <w:r w:rsidR="00A602AC">
        <w:rPr>
          <w:lang w:val="fr-FR"/>
        </w:rPr>
        <w:t xml:space="preserve"> CERTIFICATIONS :</w:t>
      </w:r>
    </w:p>
    <w:p w:rsidR="00A602AC" w:rsidRPr="00244780" w:rsidRDefault="003F5AD5" w:rsidP="00A602AC">
      <w:pPr>
        <w:numPr>
          <w:ilvl w:val="0"/>
          <w:numId w:val="13"/>
        </w:numPr>
        <w:rPr>
          <w:lang w:val="en-US"/>
        </w:rPr>
      </w:pPr>
      <w:hyperlink r:id="rId13" w:history="1">
        <w:r w:rsidR="00A602AC" w:rsidRPr="00244780">
          <w:rPr>
            <w:rStyle w:val="Collegamentoipertestuale"/>
            <w:b/>
            <w:lang w:val="en-US"/>
          </w:rPr>
          <w:t>ISO EN 9001</w:t>
        </w:r>
      </w:hyperlink>
      <w:r w:rsidR="00A602AC" w:rsidRPr="00244780">
        <w:rPr>
          <w:lang w:val="en-US"/>
        </w:rPr>
        <w:t xml:space="preserve">: </w:t>
      </w:r>
      <w:r w:rsidR="009A0911">
        <w:t xml:space="preserve">norm that sets out the requirements related to a </w:t>
      </w:r>
      <w:r w:rsidR="009A0911" w:rsidRPr="00F832D7">
        <w:rPr>
          <w:b/>
        </w:rPr>
        <w:t>quality management system</w:t>
      </w:r>
      <w:r w:rsidR="009A0911">
        <w:t xml:space="preserve"> that is part of a continual improvement at all levels which includes : strong customer relation and the anticipation of their needs, internal organisation, supplier relationship and production process.</w:t>
      </w:r>
    </w:p>
    <w:p w:rsidR="00A602AC" w:rsidRPr="00371D95" w:rsidRDefault="003F5AD5" w:rsidP="00A602AC">
      <w:pPr>
        <w:numPr>
          <w:ilvl w:val="0"/>
          <w:numId w:val="13"/>
        </w:numPr>
        <w:rPr>
          <w:lang w:val="en-US"/>
        </w:rPr>
      </w:pPr>
      <w:hyperlink r:id="rId14" w:history="1">
        <w:r w:rsidR="00A602AC" w:rsidRPr="00244780">
          <w:rPr>
            <w:rStyle w:val="Collegamentoipertestuale"/>
            <w:b/>
            <w:lang w:val="en-US"/>
          </w:rPr>
          <w:t>ISO EN 14001</w:t>
        </w:r>
      </w:hyperlink>
      <w:r w:rsidR="00A602AC" w:rsidRPr="00244780">
        <w:rPr>
          <w:lang w:val="en-US"/>
        </w:rPr>
        <w:t xml:space="preserve">: </w:t>
      </w:r>
      <w:r w:rsidR="009A0911">
        <w:t xml:space="preserve">norm that sets out the requirements related to an </w:t>
      </w:r>
      <w:r w:rsidR="009A0911" w:rsidRPr="005703E0">
        <w:rPr>
          <w:b/>
        </w:rPr>
        <w:t>environmental management system</w:t>
      </w:r>
      <w:r w:rsidR="009A0911">
        <w:t xml:space="preserve"> based on </w:t>
      </w:r>
      <w:r w:rsidR="009A0911" w:rsidRPr="005703E0">
        <w:rPr>
          <w:b/>
        </w:rPr>
        <w:t>environment</w:t>
      </w:r>
      <w:r w:rsidR="009A0911">
        <w:rPr>
          <w:b/>
        </w:rPr>
        <w:t>al</w:t>
      </w:r>
      <w:r w:rsidR="009A0911" w:rsidRPr="005703E0">
        <w:rPr>
          <w:b/>
        </w:rPr>
        <w:t xml:space="preserve"> commitment</w:t>
      </w:r>
      <w:r w:rsidR="009A0911">
        <w:t xml:space="preserve"> and on strict standards and goals that the company has set to control and reduce its impact on the environment.</w:t>
      </w:r>
    </w:p>
    <w:p w:rsidR="00371D95" w:rsidRPr="00244780" w:rsidRDefault="003F5AD5" w:rsidP="00D73D85">
      <w:pPr>
        <w:numPr>
          <w:ilvl w:val="0"/>
          <w:numId w:val="13"/>
        </w:numPr>
        <w:rPr>
          <w:lang w:val="en-US"/>
        </w:rPr>
      </w:pPr>
      <w:hyperlink r:id="rId15" w:history="1">
        <w:r w:rsidR="00D73D85" w:rsidRPr="00244780">
          <w:rPr>
            <w:rStyle w:val="Collegamentoipertestuale"/>
            <w:b/>
            <w:lang w:val="en-US"/>
          </w:rPr>
          <w:t xml:space="preserve">ISO EN </w:t>
        </w:r>
        <w:r w:rsidR="00D73D85">
          <w:rPr>
            <w:rStyle w:val="Collegamentoipertestuale"/>
            <w:b/>
            <w:lang w:val="en-US"/>
          </w:rPr>
          <w:t>50</w:t>
        </w:r>
        <w:r w:rsidR="00D73D85" w:rsidRPr="00244780">
          <w:rPr>
            <w:rStyle w:val="Collegamentoipertestuale"/>
            <w:b/>
            <w:lang w:val="en-US"/>
          </w:rPr>
          <w:t>001</w:t>
        </w:r>
      </w:hyperlink>
      <w:r w:rsidR="00D73D85" w:rsidRPr="00244780">
        <w:rPr>
          <w:lang w:val="en-US"/>
        </w:rPr>
        <w:t xml:space="preserve">: </w:t>
      </w:r>
      <w:r w:rsidR="009A0911">
        <w:t>norm</w:t>
      </w:r>
      <w:r w:rsidR="009A0911" w:rsidRPr="006919FA">
        <w:t xml:space="preserve"> </w:t>
      </w:r>
      <w:r w:rsidR="009A0911">
        <w:t xml:space="preserve">that sets out the requirements linked with </w:t>
      </w:r>
      <w:r w:rsidR="009A0911" w:rsidRPr="005703E0">
        <w:rPr>
          <w:b/>
        </w:rPr>
        <w:t>energy management systems</w:t>
      </w:r>
      <w:r w:rsidR="009A0911">
        <w:t>. This certification, driven by the wish to better control and optimise energy consumption, is the logical continuation of a continuous improvement approach and an environmental commitment.</w:t>
      </w:r>
    </w:p>
    <w:p w:rsidR="00A602AC" w:rsidRDefault="00A602AC" w:rsidP="00A602AC">
      <w:pPr>
        <w:pStyle w:val="Titolo3"/>
        <w:rPr>
          <w:lang w:val="fr-FR"/>
        </w:rPr>
      </w:pPr>
      <w:r>
        <w:rPr>
          <w:lang w:val="fr-FR"/>
        </w:rPr>
        <w:t>PRODUCT CERTIFICATIONS:</w:t>
      </w:r>
    </w:p>
    <w:p w:rsidR="00842919" w:rsidRDefault="00842919" w:rsidP="00842919">
      <w:pPr>
        <w:numPr>
          <w:ilvl w:val="0"/>
          <w:numId w:val="13"/>
        </w:numPr>
      </w:pPr>
      <w:hyperlink r:id="rId16" w:history="1">
        <w:r>
          <w:rPr>
            <w:rStyle w:val="Collegamentoipertestuale"/>
            <w:b/>
          </w:rPr>
          <w:t>Indoor emissions</w:t>
        </w:r>
      </w:hyperlink>
      <w:r w:rsidRPr="00020748">
        <w:t xml:space="preserve">: </w:t>
      </w:r>
      <w:r>
        <w:t>index which measures emissions of volatile substances posing a risk of inhalation toxicity. All our tiles are assigned A+, - the best note in the classification. Furthermore, as they do not contain Volatile Organic Compounds (VOCs), they even outperform all the requirements for the A+ classification.</w:t>
      </w:r>
    </w:p>
    <w:p w:rsidR="00EA0BE8" w:rsidRPr="00842919" w:rsidRDefault="00842919" w:rsidP="00A602AC">
      <w:pPr>
        <w:numPr>
          <w:ilvl w:val="0"/>
          <w:numId w:val="13"/>
        </w:numPr>
      </w:pPr>
      <w:r>
        <w:t xml:space="preserve">Novoceram products are involved in obtaining various ecological certifications for the construction industry such as </w:t>
      </w:r>
      <w:r w:rsidR="004A0E2F" w:rsidRPr="00D73D85">
        <w:rPr>
          <w:bCs/>
          <w:lang w:val="en-US"/>
        </w:rPr>
        <w:t xml:space="preserve">such as </w:t>
      </w:r>
      <w:r w:rsidR="004A0E2F">
        <w:t xml:space="preserve">the French certification </w:t>
      </w:r>
      <w:hyperlink r:id="rId17" w:tgtFrame="_blank" w:history="1">
        <w:r w:rsidR="004A0E2F" w:rsidRPr="00593A66">
          <w:rPr>
            <w:rStyle w:val="Collegamentoipertestuale"/>
            <w:b/>
          </w:rPr>
          <w:t>H</w:t>
        </w:r>
        <w:r w:rsidR="004A0E2F" w:rsidRPr="00593A66">
          <w:rPr>
            <w:rStyle w:val="Collegamentoipertestuale"/>
            <w:b/>
          </w:rPr>
          <w:t>Q</w:t>
        </w:r>
        <w:r w:rsidR="004A0E2F" w:rsidRPr="00593A66">
          <w:rPr>
            <w:rStyle w:val="Collegamentoipertestuale"/>
            <w:b/>
          </w:rPr>
          <w:t>E</w:t>
        </w:r>
      </w:hyperlink>
      <w:r w:rsidR="004A0E2F">
        <w:t xml:space="preserve"> (High Environmental Quality) and the </w:t>
      </w:r>
      <w:r w:rsidR="004A0E2F">
        <w:rPr>
          <w:rFonts w:cs="Calibri"/>
        </w:rPr>
        <w:t xml:space="preserve">American one, </w:t>
      </w:r>
      <w:hyperlink r:id="rId18" w:tgtFrame="_blank" w:history="1">
        <w:r w:rsidRPr="00E619E4">
          <w:rPr>
            <w:rStyle w:val="Collegamentoipertestuale"/>
            <w:rFonts w:cs="Calibri"/>
            <w:b/>
          </w:rPr>
          <w:t>LEED</w:t>
        </w:r>
      </w:hyperlink>
      <w:r w:rsidRPr="00E619E4">
        <w:rPr>
          <w:rFonts w:cs="Calibri"/>
        </w:rPr>
        <w:t xml:space="preserve"> (Leadership in Energy and Environmental Design. Novoceram </w:t>
      </w:r>
      <w:r>
        <w:rPr>
          <w:rFonts w:cs="Calibri"/>
        </w:rPr>
        <w:t>h</w:t>
      </w:r>
      <w:r w:rsidRPr="00E619E4">
        <w:rPr>
          <w:rFonts w:cs="Calibri"/>
        </w:rPr>
        <w:t>a</w:t>
      </w:r>
      <w:r>
        <w:rPr>
          <w:rFonts w:cs="Calibri"/>
        </w:rPr>
        <w:t xml:space="preserve">s also established the </w:t>
      </w:r>
      <w:hyperlink r:id="rId19" w:tgtFrame="_blank" w:history="1">
        <w:r w:rsidRPr="00E619E4">
          <w:rPr>
            <w:rStyle w:val="Collegamentoipertestuale"/>
            <w:rFonts w:cs="Calibri"/>
            <w:b/>
          </w:rPr>
          <w:t>PEF</w:t>
        </w:r>
      </w:hyperlink>
      <w:r w:rsidRPr="00E619E4">
        <w:rPr>
          <w:rFonts w:cs="Calibri"/>
        </w:rPr>
        <w:t xml:space="preserve"> (Performan</w:t>
      </w:r>
      <w:r>
        <w:rPr>
          <w:rFonts w:cs="Calibri"/>
        </w:rPr>
        <w:t>ce Environnemental Footprint) and</w:t>
      </w:r>
      <w:r w:rsidRPr="00E619E4">
        <w:rPr>
          <w:rFonts w:cs="Calibri"/>
        </w:rPr>
        <w:t xml:space="preserve"> </w:t>
      </w:r>
      <w:hyperlink r:id="rId20" w:tgtFrame="_blank" w:history="1">
        <w:r w:rsidRPr="00E619E4">
          <w:rPr>
            <w:rStyle w:val="Collegamentoipertestuale"/>
            <w:rFonts w:cs="Calibri"/>
            <w:b/>
          </w:rPr>
          <w:t>EPD</w:t>
        </w:r>
      </w:hyperlink>
      <w:r w:rsidRPr="00E619E4">
        <w:rPr>
          <w:rFonts w:cs="Calibri"/>
        </w:rPr>
        <w:t xml:space="preserve"> (Environnemental Product Declaration)</w:t>
      </w:r>
      <w:r w:rsidR="004A0E2F">
        <w:rPr>
          <w:rFonts w:cs="Calibri"/>
        </w:rPr>
        <w:t xml:space="preserve"> of its products </w:t>
      </w:r>
      <w:r>
        <w:rPr>
          <w:rFonts w:cs="Calibri"/>
        </w:rPr>
        <w:t>which indicate</w:t>
      </w:r>
      <w:r>
        <w:rPr>
          <w:bCs/>
          <w:lang w:val="en-US"/>
        </w:rPr>
        <w:t xml:space="preserve"> </w:t>
      </w:r>
      <w:r w:rsidRPr="00D73D85">
        <w:rPr>
          <w:bCs/>
          <w:lang w:val="en-US"/>
        </w:rPr>
        <w:t xml:space="preserve">the potential environmental impact of a product </w:t>
      </w:r>
      <w:r>
        <w:rPr>
          <w:bCs/>
          <w:lang w:val="en-US"/>
        </w:rPr>
        <w:t>throughout</w:t>
      </w:r>
      <w:r w:rsidRPr="003C7776">
        <w:rPr>
          <w:bCs/>
          <w:lang w:val="en-US"/>
        </w:rPr>
        <w:t xml:space="preserve"> its entire life cycle</w:t>
      </w:r>
      <w:r>
        <w:rPr>
          <w:rFonts w:cs="Calibri"/>
        </w:rPr>
        <w:t xml:space="preserve">. </w:t>
      </w:r>
    </w:p>
    <w:sectPr w:rsidR="00EA0BE8" w:rsidRPr="00842919" w:rsidSect="000565A3">
      <w:headerReference w:type="default" r:id="rId21"/>
      <w:footerReference w:type="default" r:id="rId22"/>
      <w:pgSz w:w="11906" w:h="16838" w:code="9"/>
      <w:pgMar w:top="2098" w:right="1418" w:bottom="2552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24" w:rsidRDefault="005C2424">
      <w:r>
        <w:separator/>
      </w:r>
    </w:p>
  </w:endnote>
  <w:endnote w:type="continuationSeparator" w:id="0">
    <w:p w:rsidR="005C2424" w:rsidRDefault="005C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5E" w:rsidRPr="00755636" w:rsidRDefault="007742F4" w:rsidP="0010525E">
    <w:pPr>
      <w:rPr>
        <w:b/>
        <w:color w:val="948A54"/>
        <w:sz w:val="20"/>
        <w:szCs w:val="20"/>
        <w:lang w:val="en-US"/>
      </w:rPr>
    </w:pPr>
    <w:r>
      <w:rPr>
        <w:b/>
        <w:noProof/>
        <w:color w:val="7F7F7F"/>
        <w:sz w:val="20"/>
        <w:szCs w:val="20"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-939800</wp:posOffset>
          </wp:positionH>
          <wp:positionV relativeFrom="page">
            <wp:posOffset>9312275</wp:posOffset>
          </wp:positionV>
          <wp:extent cx="7651115" cy="918845"/>
          <wp:effectExtent l="0" t="0" r="6985" b="0"/>
          <wp:wrapNone/>
          <wp:docPr id="22" name="Immagine 22" descr="pre-footer-produits-Y5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re-footer-produits-Y5B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11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25E">
      <w:rPr>
        <w:b/>
        <w:color w:val="7F7F7F"/>
        <w:sz w:val="20"/>
        <w:szCs w:val="20"/>
        <w:lang w:val="en-US"/>
      </w:rPr>
      <w:t>INFORMATION</w:t>
    </w:r>
    <w:r w:rsidR="0010525E" w:rsidRPr="00E63F21">
      <w:rPr>
        <w:color w:val="7F7F7F"/>
        <w:sz w:val="20"/>
        <w:szCs w:val="20"/>
        <w:lang w:val="en-US"/>
      </w:rPr>
      <w:t xml:space="preserve">: Our press office, the Novoceram and </w:t>
    </w:r>
    <w:r w:rsidR="00AB4483">
      <w:rPr>
        <w:color w:val="7F7F7F"/>
        <w:sz w:val="20"/>
        <w:szCs w:val="20"/>
        <w:lang w:val="en-US"/>
      </w:rPr>
      <w:t>executive team</w:t>
    </w:r>
    <w:r w:rsidR="0010525E" w:rsidRPr="00E63F21">
      <w:rPr>
        <w:color w:val="7F7F7F"/>
        <w:sz w:val="20"/>
        <w:szCs w:val="20"/>
        <w:lang w:val="en-US"/>
      </w:rPr>
      <w:t xml:space="preserve"> </w:t>
    </w:r>
    <w:r w:rsidR="00AB4483">
      <w:rPr>
        <w:color w:val="7F7F7F"/>
        <w:sz w:val="20"/>
        <w:szCs w:val="20"/>
        <w:lang w:val="en-US"/>
      </w:rPr>
      <w:t>remain</w:t>
    </w:r>
    <w:r w:rsidR="0010525E" w:rsidRPr="00E63F21">
      <w:rPr>
        <w:color w:val="7F7F7F"/>
        <w:sz w:val="20"/>
        <w:szCs w:val="20"/>
        <w:lang w:val="en-US"/>
      </w:rPr>
      <w:t xml:space="preserve"> at your disposal for any further information or for an interview </w:t>
    </w:r>
    <w:r w:rsidR="00AB4483">
      <w:rPr>
        <w:color w:val="7F7F7F"/>
        <w:sz w:val="20"/>
        <w:szCs w:val="20"/>
        <w:lang w:val="en-US"/>
      </w:rPr>
      <w:t xml:space="preserve">on events, </w:t>
    </w:r>
    <w:r w:rsidR="0010525E" w:rsidRPr="00E63F21">
      <w:rPr>
        <w:color w:val="7F7F7F"/>
        <w:sz w:val="20"/>
        <w:szCs w:val="20"/>
        <w:lang w:val="en-US"/>
      </w:rPr>
      <w:t xml:space="preserve">products or the company. </w:t>
    </w:r>
    <w:r w:rsidR="00AB4483">
      <w:rPr>
        <w:color w:val="7F7F7F"/>
        <w:sz w:val="20"/>
        <w:szCs w:val="20"/>
        <w:lang w:val="en-US"/>
      </w:rPr>
      <w:t>Please feel free to contact us by email</w:t>
    </w:r>
    <w:r w:rsidR="0010525E" w:rsidRPr="005B4DA5">
      <w:rPr>
        <w:color w:val="7F7F7F"/>
        <w:sz w:val="20"/>
        <w:szCs w:val="20"/>
        <w:lang w:val="en-US"/>
      </w:rPr>
      <w:t xml:space="preserve">: </w:t>
    </w:r>
    <w:hyperlink r:id="rId2" w:history="1">
      <w:r w:rsidR="0010525E" w:rsidRPr="00FA41FE">
        <w:rPr>
          <w:rStyle w:val="Collegamentoipertestuale"/>
          <w:sz w:val="20"/>
          <w:szCs w:val="20"/>
          <w:lang w:val="en-US"/>
        </w:rPr>
        <w:t>pressoffice@novoceram.fr</w:t>
      </w:r>
    </w:hyperlink>
  </w:p>
  <w:p w:rsidR="002E4A98" w:rsidRPr="00AB4483" w:rsidRDefault="007742F4" w:rsidP="009149F6">
    <w:pPr>
      <w:spacing w:before="480" w:after="100"/>
      <w:rPr>
        <w:b/>
        <w:color w:val="948A54"/>
        <w:sz w:val="18"/>
      </w:rPr>
    </w:pPr>
    <w:r>
      <w:rPr>
        <w:noProof/>
        <w:color w:val="BFBFBF"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-1450975</wp:posOffset>
              </wp:positionH>
              <wp:positionV relativeFrom="paragraph">
                <wp:posOffset>158115</wp:posOffset>
              </wp:positionV>
              <wp:extent cx="8162290" cy="502920"/>
              <wp:effectExtent l="1905" t="1270" r="0" b="6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2290" cy="502920"/>
                      </a:xfrm>
                      <a:prstGeom prst="rect">
                        <a:avLst/>
                      </a:prstGeom>
                      <a:solidFill>
                        <a:srgbClr val="AC0C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6D1E33" id="Rectangle 18" o:spid="_x0000_s1026" style="position:absolute;margin-left:-114.25pt;margin-top:12.45pt;width:642.7pt;height:3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" fillcolor="#ac0c1b" stroked="f"/>
          </w:pict>
        </mc:Fallback>
      </mc:AlternateContent>
    </w:r>
    <w:r w:rsidR="002E4A98" w:rsidRPr="00AB4483">
      <w:rPr>
        <w:b/>
        <w:color w:val="BFBFBF"/>
        <w:sz w:val="16"/>
        <w:szCs w:val="16"/>
      </w:rPr>
      <w:t xml:space="preserve"> Novoceram sas – Z.I. Orti,  Laveyron BP44120 – 26241 Saint Vallier sur Rhône Cedex FRANCE - +33 (0)475 23 50 23 -</w:t>
    </w:r>
    <w:r w:rsidR="002E4A98" w:rsidRPr="00AB4483">
      <w:rPr>
        <w:b/>
        <w:color w:val="948A54"/>
        <w:sz w:val="16"/>
        <w:szCs w:val="16"/>
      </w:rPr>
      <w:t xml:space="preserve">  </w:t>
    </w:r>
    <w:hyperlink r:id="rId3" w:history="1">
      <w:r w:rsidR="002E4A98" w:rsidRPr="00AB4483">
        <w:rPr>
          <w:rStyle w:val="Collegamentoipertestuale"/>
          <w:color w:val="D9D9D9"/>
          <w:sz w:val="16"/>
          <w:szCs w:val="16"/>
        </w:rPr>
        <w:t>www.novoceram.fr</w:t>
      </w:r>
    </w:hyperlink>
    <w:r w:rsidR="002E4A98" w:rsidRPr="00AB4483">
      <w:rPr>
        <w:b/>
        <w:color w:val="948A54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24" w:rsidRDefault="005C2424">
      <w:r>
        <w:separator/>
      </w:r>
    </w:p>
  </w:footnote>
  <w:footnote w:type="continuationSeparator" w:id="0">
    <w:p w:rsidR="005C2424" w:rsidRDefault="005C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98" w:rsidRPr="00D217B6" w:rsidRDefault="007742F4" w:rsidP="00BC4D26">
    <w:pPr>
      <w:pStyle w:val="Titolo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-490855</wp:posOffset>
          </wp:positionV>
          <wp:extent cx="7579995" cy="1184910"/>
          <wp:effectExtent l="0" t="0" r="1905" b="0"/>
          <wp:wrapNone/>
          <wp:docPr id="21" name="Immagine 21" descr="top-produits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op-produits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-450215</wp:posOffset>
              </wp:positionV>
              <wp:extent cx="7781925" cy="1438275"/>
              <wp:effectExtent l="635" t="0" r="0" b="127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8C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B0516" id="Rectangle 4" o:spid="_x0000_s1026" style="position:absolute;margin-left:-71.6pt;margin-top:-35.45pt;width:612.75pt;height:11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" filled="f" fillcolor="#ddd8c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CA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8D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D81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3EC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441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AC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AD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69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443896"/>
    <w:lvl w:ilvl="0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FFFFFF89"/>
    <w:multiLevelType w:val="singleLevel"/>
    <w:tmpl w:val="109E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D7A04"/>
    <w:multiLevelType w:val="hybridMultilevel"/>
    <w:tmpl w:val="64F0B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0F6"/>
    <w:multiLevelType w:val="hybridMultilevel"/>
    <w:tmpl w:val="BE6A62AC"/>
    <w:lvl w:ilvl="0" w:tplc="B1081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DD"/>
    <w:rsid w:val="000202EB"/>
    <w:rsid w:val="00021B70"/>
    <w:rsid w:val="00022DB7"/>
    <w:rsid w:val="00052E1D"/>
    <w:rsid w:val="000565A3"/>
    <w:rsid w:val="0006196A"/>
    <w:rsid w:val="00064640"/>
    <w:rsid w:val="000710C4"/>
    <w:rsid w:val="000A3A66"/>
    <w:rsid w:val="0010525E"/>
    <w:rsid w:val="00106083"/>
    <w:rsid w:val="0013457D"/>
    <w:rsid w:val="0013484A"/>
    <w:rsid w:val="00141D8D"/>
    <w:rsid w:val="00147161"/>
    <w:rsid w:val="00177EA8"/>
    <w:rsid w:val="001B22E7"/>
    <w:rsid w:val="001C6AFA"/>
    <w:rsid w:val="001D49F0"/>
    <w:rsid w:val="001E30B5"/>
    <w:rsid w:val="00234871"/>
    <w:rsid w:val="002428E6"/>
    <w:rsid w:val="00266FDD"/>
    <w:rsid w:val="00272BD6"/>
    <w:rsid w:val="0027656F"/>
    <w:rsid w:val="00277F8C"/>
    <w:rsid w:val="002809FA"/>
    <w:rsid w:val="002814D2"/>
    <w:rsid w:val="0028169C"/>
    <w:rsid w:val="00281CDB"/>
    <w:rsid w:val="00283F6A"/>
    <w:rsid w:val="002873DF"/>
    <w:rsid w:val="002C7EDD"/>
    <w:rsid w:val="002E4A98"/>
    <w:rsid w:val="00304EF9"/>
    <w:rsid w:val="00305B81"/>
    <w:rsid w:val="00341785"/>
    <w:rsid w:val="00352B42"/>
    <w:rsid w:val="00366E40"/>
    <w:rsid w:val="00371D95"/>
    <w:rsid w:val="003749FA"/>
    <w:rsid w:val="003C7776"/>
    <w:rsid w:val="003C7CEA"/>
    <w:rsid w:val="003E348C"/>
    <w:rsid w:val="003F5AD5"/>
    <w:rsid w:val="0040037A"/>
    <w:rsid w:val="00401C99"/>
    <w:rsid w:val="00401DFF"/>
    <w:rsid w:val="004039BE"/>
    <w:rsid w:val="0040792F"/>
    <w:rsid w:val="00441468"/>
    <w:rsid w:val="004608FF"/>
    <w:rsid w:val="004621E4"/>
    <w:rsid w:val="00494F2D"/>
    <w:rsid w:val="004A0E2F"/>
    <w:rsid w:val="004B5A6E"/>
    <w:rsid w:val="004C6938"/>
    <w:rsid w:val="004D1759"/>
    <w:rsid w:val="004D7365"/>
    <w:rsid w:val="005214CD"/>
    <w:rsid w:val="00532414"/>
    <w:rsid w:val="00550360"/>
    <w:rsid w:val="00560B7B"/>
    <w:rsid w:val="00562736"/>
    <w:rsid w:val="00576BAA"/>
    <w:rsid w:val="005B745A"/>
    <w:rsid w:val="005C0CA5"/>
    <w:rsid w:val="005C2424"/>
    <w:rsid w:val="005D7326"/>
    <w:rsid w:val="005E6D13"/>
    <w:rsid w:val="00612686"/>
    <w:rsid w:val="006253A5"/>
    <w:rsid w:val="00642DD0"/>
    <w:rsid w:val="00675CF1"/>
    <w:rsid w:val="00693DAE"/>
    <w:rsid w:val="006B0C07"/>
    <w:rsid w:val="006B40CA"/>
    <w:rsid w:val="006F0231"/>
    <w:rsid w:val="007008BD"/>
    <w:rsid w:val="0071524B"/>
    <w:rsid w:val="00717EC9"/>
    <w:rsid w:val="007230E1"/>
    <w:rsid w:val="00723CCA"/>
    <w:rsid w:val="007742F4"/>
    <w:rsid w:val="00785911"/>
    <w:rsid w:val="007D2341"/>
    <w:rsid w:val="00842919"/>
    <w:rsid w:val="00842D3D"/>
    <w:rsid w:val="00851C3C"/>
    <w:rsid w:val="00862C90"/>
    <w:rsid w:val="008B7D9A"/>
    <w:rsid w:val="008C785F"/>
    <w:rsid w:val="008F6E81"/>
    <w:rsid w:val="009065F0"/>
    <w:rsid w:val="009149F6"/>
    <w:rsid w:val="009279C6"/>
    <w:rsid w:val="00927B90"/>
    <w:rsid w:val="00934822"/>
    <w:rsid w:val="00942216"/>
    <w:rsid w:val="009A0911"/>
    <w:rsid w:val="009A76EA"/>
    <w:rsid w:val="009D1CF1"/>
    <w:rsid w:val="009E6933"/>
    <w:rsid w:val="00A01C38"/>
    <w:rsid w:val="00A0424A"/>
    <w:rsid w:val="00A05BB3"/>
    <w:rsid w:val="00A16721"/>
    <w:rsid w:val="00A3674E"/>
    <w:rsid w:val="00A4086E"/>
    <w:rsid w:val="00A413B7"/>
    <w:rsid w:val="00A602AC"/>
    <w:rsid w:val="00AB07BF"/>
    <w:rsid w:val="00AB4483"/>
    <w:rsid w:val="00AD3E13"/>
    <w:rsid w:val="00AF732A"/>
    <w:rsid w:val="00B05F92"/>
    <w:rsid w:val="00B0789D"/>
    <w:rsid w:val="00B52DE9"/>
    <w:rsid w:val="00B8090F"/>
    <w:rsid w:val="00B961DA"/>
    <w:rsid w:val="00BA5818"/>
    <w:rsid w:val="00BB2619"/>
    <w:rsid w:val="00BC4D26"/>
    <w:rsid w:val="00BC55AF"/>
    <w:rsid w:val="00BD29BC"/>
    <w:rsid w:val="00BD799A"/>
    <w:rsid w:val="00BF08F8"/>
    <w:rsid w:val="00C02CDE"/>
    <w:rsid w:val="00C35A26"/>
    <w:rsid w:val="00C574D0"/>
    <w:rsid w:val="00C75BCE"/>
    <w:rsid w:val="00C81918"/>
    <w:rsid w:val="00CA0389"/>
    <w:rsid w:val="00CB0FAB"/>
    <w:rsid w:val="00CC1136"/>
    <w:rsid w:val="00CE682A"/>
    <w:rsid w:val="00CF1345"/>
    <w:rsid w:val="00CF27E2"/>
    <w:rsid w:val="00D01A57"/>
    <w:rsid w:val="00D145DE"/>
    <w:rsid w:val="00D217B6"/>
    <w:rsid w:val="00D36411"/>
    <w:rsid w:val="00D40E64"/>
    <w:rsid w:val="00D418C7"/>
    <w:rsid w:val="00D44897"/>
    <w:rsid w:val="00D50945"/>
    <w:rsid w:val="00D72487"/>
    <w:rsid w:val="00D73D85"/>
    <w:rsid w:val="00D84E34"/>
    <w:rsid w:val="00DD6422"/>
    <w:rsid w:val="00E20742"/>
    <w:rsid w:val="00E47537"/>
    <w:rsid w:val="00E63CCF"/>
    <w:rsid w:val="00E67C10"/>
    <w:rsid w:val="00E90F96"/>
    <w:rsid w:val="00EA0BE8"/>
    <w:rsid w:val="00EC5C10"/>
    <w:rsid w:val="00EC7471"/>
    <w:rsid w:val="00ED73BD"/>
    <w:rsid w:val="00EE6897"/>
    <w:rsid w:val="00F04FB6"/>
    <w:rsid w:val="00F20379"/>
    <w:rsid w:val="00F37D67"/>
    <w:rsid w:val="00F57E4C"/>
    <w:rsid w:val="00F704A6"/>
    <w:rsid w:val="00FC7020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3D9E7-149B-47E3-B3E1-F5F2CC8E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E13"/>
    <w:pPr>
      <w:spacing w:line="276" w:lineRule="auto"/>
      <w:jc w:val="both"/>
    </w:pPr>
    <w:rPr>
      <w:rFonts w:ascii="Calibri" w:eastAsia="Calibri" w:hAnsi="Calibri"/>
      <w:color w:val="808080"/>
      <w:sz w:val="22"/>
      <w:szCs w:val="22"/>
      <w:lang w:val="en-GB" w:eastAsia="en-US"/>
    </w:rPr>
  </w:style>
  <w:style w:type="paragraph" w:styleId="Titolo3">
    <w:name w:val="heading 3"/>
    <w:basedOn w:val="Normale"/>
    <w:next w:val="Normale"/>
    <w:link w:val="Titolo3Carattere"/>
    <w:qFormat/>
    <w:rsid w:val="00A16721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umeroelenco">
    <w:name w:val="List Number"/>
    <w:basedOn w:val="Normale"/>
    <w:autoRedefine/>
    <w:rsid w:val="00E3466F"/>
    <w:pPr>
      <w:numPr>
        <w:numId w:val="2"/>
      </w:numPr>
    </w:pPr>
  </w:style>
  <w:style w:type="paragraph" w:styleId="Sottotitolo">
    <w:name w:val="Subtitle"/>
    <w:basedOn w:val="Normale"/>
    <w:next w:val="Normale"/>
    <w:link w:val="SottotitoloCarattere"/>
    <w:qFormat/>
    <w:rsid w:val="00EA0BE8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EA0BE8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Collegamentovisitato">
    <w:name w:val="FollowedHyperlink"/>
    <w:rsid w:val="00A16721"/>
    <w:rPr>
      <w:color w:val="800080"/>
      <w:u w:val="single"/>
    </w:rPr>
  </w:style>
  <w:style w:type="character" w:styleId="Collegamentoipertestuale">
    <w:name w:val="Hyperlink"/>
    <w:rsid w:val="00AD3E13"/>
    <w:rPr>
      <w:color w:val="850E2E"/>
      <w:u w:val="single"/>
      <w:lang w:val="en-GB"/>
    </w:rPr>
  </w:style>
  <w:style w:type="character" w:customStyle="1" w:styleId="Titolo3Carattere">
    <w:name w:val="Titolo 3 Carattere"/>
    <w:link w:val="Titolo3"/>
    <w:rsid w:val="00A16721"/>
    <w:rPr>
      <w:rFonts w:ascii="Calibri" w:hAnsi="Calibri"/>
      <w:b/>
      <w:bCs/>
      <w:color w:val="9E0639"/>
      <w:sz w:val="28"/>
      <w:szCs w:val="26"/>
      <w:lang w:val="en-GB" w:eastAsia="en-US"/>
    </w:rPr>
  </w:style>
  <w:style w:type="paragraph" w:styleId="Mappadocumento">
    <w:name w:val="Document Map"/>
    <w:basedOn w:val="Normale"/>
    <w:semiHidden/>
    <w:rsid w:val="002C7E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5E6D13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5E6D13"/>
    <w:pPr>
      <w:tabs>
        <w:tab w:val="center" w:pos="4536"/>
        <w:tab w:val="right" w:pos="9072"/>
      </w:tabs>
    </w:pPr>
  </w:style>
  <w:style w:type="character" w:customStyle="1" w:styleId="CarCar4">
    <w:name w:val="Car Car4"/>
    <w:rsid w:val="009E69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rsid w:val="00ED73BD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rsid w:val="00ED73BD"/>
    <w:rPr>
      <w:rFonts w:ascii="Tahoma" w:eastAsia="Calibri" w:hAnsi="Tahoma" w:cs="Tahoma"/>
      <w:sz w:val="16"/>
      <w:szCs w:val="16"/>
      <w:lang w:val="en-GB" w:eastAsia="en-US"/>
    </w:rPr>
  </w:style>
  <w:style w:type="paragraph" w:styleId="Titolo">
    <w:name w:val="Title"/>
    <w:basedOn w:val="Normale"/>
    <w:next w:val="Normale"/>
    <w:link w:val="TitoloCarattere"/>
    <w:qFormat/>
    <w:rsid w:val="00AD3E13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AD3E13"/>
    <w:rPr>
      <w:rFonts w:ascii="Calibri" w:hAnsi="Calibri"/>
      <w:b/>
      <w:bCs/>
      <w:color w:val="808080"/>
      <w:kern w:val="28"/>
      <w:sz w:val="48"/>
      <w:szCs w:val="32"/>
      <w:lang w:val="en-GB" w:eastAsia="en-US"/>
    </w:rPr>
  </w:style>
  <w:style w:type="paragraph" w:customStyle="1" w:styleId="Abstract">
    <w:name w:val="Abstract"/>
    <w:basedOn w:val="Normale"/>
    <w:rsid w:val="00AD3E13"/>
    <w:pPr>
      <w:spacing w:before="720"/>
    </w:pPr>
    <w:rPr>
      <w:rFonts w:eastAsia="Times New Roman"/>
      <w:i/>
      <w:iCs/>
      <w:spacing w:val="16"/>
      <w:szCs w:val="20"/>
    </w:rPr>
  </w:style>
  <w:style w:type="table" w:styleId="Tabellaeffetti3D3">
    <w:name w:val="Table 3D effects 3"/>
    <w:basedOn w:val="Tabellanormale"/>
    <w:rsid w:val="007D2341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fasigrassetto">
    <w:name w:val="Strong"/>
    <w:uiPriority w:val="22"/>
    <w:qFormat/>
    <w:rsid w:val="00EA0BE8"/>
    <w:rPr>
      <w:b/>
      <w:bCs/>
    </w:rPr>
  </w:style>
  <w:style w:type="character" w:customStyle="1" w:styleId="apple-converted-space">
    <w:name w:val="apple-converted-space"/>
    <w:basedOn w:val="Carpredefinitoparagrafo"/>
    <w:rsid w:val="0010525E"/>
  </w:style>
  <w:style w:type="character" w:customStyle="1" w:styleId="alt-edited">
    <w:name w:val="alt-edited"/>
    <w:rsid w:val="00D40E64"/>
  </w:style>
  <w:style w:type="character" w:styleId="Rimandocommento">
    <w:name w:val="annotation reference"/>
    <w:rsid w:val="00D73D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73D85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D73D85"/>
    <w:rPr>
      <w:rFonts w:ascii="Calibri" w:eastAsia="Calibri" w:hAnsi="Calibri"/>
      <w:color w:val="80808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73D85"/>
    <w:rPr>
      <w:b/>
      <w:bCs/>
    </w:rPr>
  </w:style>
  <w:style w:type="character" w:customStyle="1" w:styleId="SoggettocommentoCarattere">
    <w:name w:val="Soggetto commento Carattere"/>
    <w:link w:val="Soggettocommento"/>
    <w:rsid w:val="00D73D85"/>
    <w:rPr>
      <w:rFonts w:ascii="Calibri" w:eastAsia="Calibri" w:hAnsi="Calibri"/>
      <w:b/>
      <w:bCs/>
      <w:color w:val="808080"/>
      <w:lang w:val="en-GB" w:eastAsia="en-US"/>
    </w:rPr>
  </w:style>
  <w:style w:type="character" w:customStyle="1" w:styleId="Mention">
    <w:name w:val="Mention"/>
    <w:uiPriority w:val="99"/>
    <w:semiHidden/>
    <w:unhideWhenUsed/>
    <w:rsid w:val="00D73D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499">
          <w:marLeft w:val="0"/>
          <w:marRight w:val="0"/>
          <w:marTop w:val="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243">
          <w:marLeft w:val="0"/>
          <w:marRight w:val="0"/>
          <w:marTop w:val="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oceram.com/company/our-certifications/iso-9001" TargetMode="External"/><Relationship Id="rId18" Type="http://schemas.openxmlformats.org/officeDocument/2006/relationships/hyperlink" Target="https://www.novoceram.com/company/environment-and-quality/leed-complian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ovoceram" TargetMode="External"/><Relationship Id="rId17" Type="http://schemas.openxmlformats.org/officeDocument/2006/relationships/hyperlink" Target="https://www.novoceram.com/company/environment-and-qual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voceram.fr/societe/nos-certifications/a-plus" TargetMode="External"/><Relationship Id="rId20" Type="http://schemas.openxmlformats.org/officeDocument/2006/relationships/hyperlink" Target="https://www.novoceram.com/company/environment-and-quality/ep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ceram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ovoceram.com/company/our-certifications/iso-500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ovoceram.com/tiles/collections/dilemme" TargetMode="External"/><Relationship Id="rId19" Type="http://schemas.openxmlformats.org/officeDocument/2006/relationships/hyperlink" Target="https://www.novoceram.com/company/environment-and-quality/p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ceram.com" TargetMode="External"/><Relationship Id="rId14" Type="http://schemas.openxmlformats.org/officeDocument/2006/relationships/hyperlink" Target="http://www.novoceram.com/company/our-certifications/iso-14001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oceram.fr" TargetMode="External"/><Relationship Id="rId2" Type="http://schemas.openxmlformats.org/officeDocument/2006/relationships/hyperlink" Target="mailto:pressoffice@novoceram.f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B60-B0A6-449D-B7D4-70116705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PR1 NOVOCERAM</vt:lpstr>
      <vt:lpstr>PR1 NOVOCERAM</vt:lpstr>
    </vt:vector>
  </TitlesOfParts>
  <Company>HP</Company>
  <LinksUpToDate>false</LinksUpToDate>
  <CharactersWithSpaces>3597</CharactersWithSpaces>
  <SharedDoc>false</SharedDoc>
  <HLinks>
    <vt:vector size="84" baseType="variant">
      <vt:variant>
        <vt:i4>4915266</vt:i4>
      </vt:variant>
      <vt:variant>
        <vt:i4>33</vt:i4>
      </vt:variant>
      <vt:variant>
        <vt:i4>0</vt:i4>
      </vt:variant>
      <vt:variant>
        <vt:i4>5</vt:i4>
      </vt:variant>
      <vt:variant>
        <vt:lpwstr>https://www.novoceram.com/company/environment-and-quality/epd</vt:lpwstr>
      </vt:variant>
      <vt:variant>
        <vt:lpwstr/>
      </vt:variant>
      <vt:variant>
        <vt:i4>6160471</vt:i4>
      </vt:variant>
      <vt:variant>
        <vt:i4>30</vt:i4>
      </vt:variant>
      <vt:variant>
        <vt:i4>0</vt:i4>
      </vt:variant>
      <vt:variant>
        <vt:i4>5</vt:i4>
      </vt:variant>
      <vt:variant>
        <vt:lpwstr>https://www.novoceram.com/company/environment-and-quality/pef</vt:lpwstr>
      </vt:variant>
      <vt:variant>
        <vt:lpwstr/>
      </vt:variant>
      <vt:variant>
        <vt:i4>5046299</vt:i4>
      </vt:variant>
      <vt:variant>
        <vt:i4>27</vt:i4>
      </vt:variant>
      <vt:variant>
        <vt:i4>0</vt:i4>
      </vt:variant>
      <vt:variant>
        <vt:i4>5</vt:i4>
      </vt:variant>
      <vt:variant>
        <vt:lpwstr>https://www.novoceram.com/company/environment-and-quality/leed-compliant</vt:lpwstr>
      </vt:variant>
      <vt:variant>
        <vt:lpwstr/>
      </vt:variant>
      <vt:variant>
        <vt:i4>3866663</vt:i4>
      </vt:variant>
      <vt:variant>
        <vt:i4>24</vt:i4>
      </vt:variant>
      <vt:variant>
        <vt:i4>0</vt:i4>
      </vt:variant>
      <vt:variant>
        <vt:i4>5</vt:i4>
      </vt:variant>
      <vt:variant>
        <vt:lpwstr>https://www.novoceram.com/company/environment-and-quality/</vt:lpwstr>
      </vt:variant>
      <vt:variant>
        <vt:lpwstr/>
      </vt:variant>
      <vt:variant>
        <vt:i4>65564</vt:i4>
      </vt:variant>
      <vt:variant>
        <vt:i4>21</vt:i4>
      </vt:variant>
      <vt:variant>
        <vt:i4>0</vt:i4>
      </vt:variant>
      <vt:variant>
        <vt:i4>5</vt:i4>
      </vt:variant>
      <vt:variant>
        <vt:lpwstr>http://www.novoceram.fr/societe/nos-certifications/a-plus</vt:lpwstr>
      </vt:variant>
      <vt:variant>
        <vt:lpwstr/>
      </vt:variant>
      <vt:variant>
        <vt:i4>4980803</vt:i4>
      </vt:variant>
      <vt:variant>
        <vt:i4>18</vt:i4>
      </vt:variant>
      <vt:variant>
        <vt:i4>0</vt:i4>
      </vt:variant>
      <vt:variant>
        <vt:i4>5</vt:i4>
      </vt:variant>
      <vt:variant>
        <vt:lpwstr>http://www.novoceram.com/company/our-certifications/iso-50001</vt:lpwstr>
      </vt:variant>
      <vt:variant>
        <vt:lpwstr/>
      </vt:variant>
      <vt:variant>
        <vt:i4>4718663</vt:i4>
      </vt:variant>
      <vt:variant>
        <vt:i4>15</vt:i4>
      </vt:variant>
      <vt:variant>
        <vt:i4>0</vt:i4>
      </vt:variant>
      <vt:variant>
        <vt:i4>5</vt:i4>
      </vt:variant>
      <vt:variant>
        <vt:lpwstr>http://www.novoceram.com/company/our-certifications/iso-14001</vt:lpwstr>
      </vt:variant>
      <vt:variant>
        <vt:lpwstr/>
      </vt:variant>
      <vt:variant>
        <vt:i4>5046351</vt:i4>
      </vt:variant>
      <vt:variant>
        <vt:i4>12</vt:i4>
      </vt:variant>
      <vt:variant>
        <vt:i4>0</vt:i4>
      </vt:variant>
      <vt:variant>
        <vt:i4>5</vt:i4>
      </vt:variant>
      <vt:variant>
        <vt:lpwstr>http://www.novoceram.com/company/our-certifications/iso-9001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http://www.facebook.com/novoceram</vt:lpwstr>
      </vt:variant>
      <vt:variant>
        <vt:lpwstr/>
      </vt:variant>
      <vt:variant>
        <vt:i4>4259861</vt:i4>
      </vt:variant>
      <vt:variant>
        <vt:i4>6</vt:i4>
      </vt:variant>
      <vt:variant>
        <vt:i4>0</vt:i4>
      </vt:variant>
      <vt:variant>
        <vt:i4>5</vt:i4>
      </vt:variant>
      <vt:variant>
        <vt:lpwstr>http://www.novoceram.com/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https://www.novoceram.com/tiles/collections/dilemme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http://www.novoceram.com/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http://www.novoceram.fr/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mailto:pressoffice@novoceram.fr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PR1 NOVOCERAM</dc:title>
  <dc:subject/>
  <dc:creator>sguerrouche</dc:creator>
  <cp:keywords/>
  <cp:lastModifiedBy>Lorene Windal</cp:lastModifiedBy>
  <cp:revision>2</cp:revision>
  <cp:lastPrinted>2017-07-07T15:20:00Z</cp:lastPrinted>
  <dcterms:created xsi:type="dcterms:W3CDTF">2021-01-18T09:09:00Z</dcterms:created>
  <dcterms:modified xsi:type="dcterms:W3CDTF">2021-01-18T09:09:00Z</dcterms:modified>
</cp:coreProperties>
</file>