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22274" w14:textId="08605890" w:rsidR="00BC4D26" w:rsidRPr="00AB4483" w:rsidRDefault="007742F4" w:rsidP="00BC4D26">
      <w:pPr>
        <w:pStyle w:val="Titre"/>
      </w:pPr>
      <w:r>
        <w:rPr>
          <w:noProof/>
          <w:lang w:val="it-IT" w:eastAsia="it-IT"/>
        </w:rPr>
        <w:drawing>
          <wp:anchor distT="0" distB="0" distL="114300" distR="114300" simplePos="0" relativeHeight="251656704" behindDoc="1" locked="0" layoutInCell="1" allowOverlap="1" wp14:anchorId="24AC4867" wp14:editId="00626AD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AC9">
        <w:rPr>
          <w:noProof/>
          <w:lang w:val="it-IT" w:eastAsia="it-IT"/>
        </w:rPr>
        <w:t>PARALLAXE</w:t>
      </w:r>
    </w:p>
    <w:p w14:paraId="21997616" w14:textId="77777777" w:rsidR="00300AC9" w:rsidRPr="00AB4483" w:rsidRDefault="00300AC9" w:rsidP="00300AC9">
      <w:pPr>
        <w:pStyle w:val="Sous-titre"/>
      </w:pPr>
      <w:r w:rsidRPr="00300AC9">
        <w:t>Wall tiles in art deco style</w:t>
      </w:r>
    </w:p>
    <w:p w14:paraId="3F70F139" w14:textId="415CF378" w:rsidR="00D40E64" w:rsidRPr="00AB4483" w:rsidRDefault="00D40E64" w:rsidP="00D40E64">
      <w:pPr>
        <w:pStyle w:val="Abstract"/>
      </w:pPr>
      <w:r w:rsidRPr="00AB4483">
        <w:t xml:space="preserve">Novoceram, French ceramic </w:t>
      </w:r>
      <w:r w:rsidR="00AB4483">
        <w:t>producer</w:t>
      </w:r>
      <w:r w:rsidRPr="00AB4483">
        <w:t xml:space="preserve"> since 1863, </w:t>
      </w:r>
      <w:r w:rsidR="00AB4483">
        <w:rPr>
          <w:lang w:val="en-US"/>
        </w:rPr>
        <w:t>unveils</w:t>
      </w:r>
      <w:r w:rsidRPr="0001254A">
        <w:rPr>
          <w:lang w:val="en-US"/>
        </w:rPr>
        <w:t xml:space="preserve"> a collection</w:t>
      </w:r>
      <w:r w:rsidR="00AB4483">
        <w:rPr>
          <w:lang w:val="en-US"/>
        </w:rPr>
        <w:t xml:space="preserve"> of </w:t>
      </w:r>
      <w:r w:rsidR="00C40FDB">
        <w:rPr>
          <w:lang w:val="en-US"/>
        </w:rPr>
        <w:t xml:space="preserve">white body </w:t>
      </w:r>
      <w:r w:rsidR="00AB4483">
        <w:rPr>
          <w:lang w:val="en-US"/>
        </w:rPr>
        <w:t>tiles</w:t>
      </w:r>
      <w:r w:rsidRPr="0001254A">
        <w:rPr>
          <w:lang w:val="en-US"/>
        </w:rPr>
        <w:t xml:space="preserve"> </w:t>
      </w:r>
      <w:r w:rsidR="00C40FDB">
        <w:rPr>
          <w:lang w:val="en-US"/>
        </w:rPr>
        <w:t>for interior walls</w:t>
      </w:r>
      <w:r w:rsidR="00C0332C">
        <w:rPr>
          <w:lang w:val="en-US"/>
        </w:rPr>
        <w:t xml:space="preserve"> </w:t>
      </w:r>
      <w:r w:rsidR="00D77117" w:rsidRPr="00D77117">
        <w:rPr>
          <w:lang w:val="en-US"/>
        </w:rPr>
        <w:t>that offers an interplay of shapes combining the appearance of marble and golden lines.</w:t>
      </w:r>
    </w:p>
    <w:p w14:paraId="6AE2E628" w14:textId="77777777" w:rsidR="0010525E" w:rsidRPr="0001254A" w:rsidRDefault="0010525E" w:rsidP="0010525E">
      <w:pPr>
        <w:pStyle w:val="Titre3"/>
        <w:rPr>
          <w:lang w:val="en-US"/>
        </w:rPr>
      </w:pPr>
      <w:r>
        <w:rPr>
          <w:lang w:val="en-US"/>
        </w:rPr>
        <w:t>PRESS RELEASE</w:t>
      </w:r>
    </w:p>
    <w:p w14:paraId="1DA46D31" w14:textId="3C7A64FC" w:rsidR="00FC166A" w:rsidRPr="00FC166A" w:rsidRDefault="00AD13BB" w:rsidP="00D40E64">
      <w:pPr>
        <w:rPr>
          <w:bCs/>
        </w:rPr>
      </w:pPr>
      <w:r>
        <w:rPr>
          <w:b/>
          <w:bCs/>
        </w:rPr>
        <w:t>Parallaxe</w:t>
      </w:r>
      <w:r w:rsidR="00C0332C">
        <w:t xml:space="preserve"> </w:t>
      </w:r>
      <w:r w:rsidR="00FC7020">
        <w:t xml:space="preserve">is a collection of </w:t>
      </w:r>
      <w:r w:rsidR="00FC166A">
        <w:t xml:space="preserve">white body </w:t>
      </w:r>
      <w:r w:rsidR="00FC7020">
        <w:t>tiles</w:t>
      </w:r>
      <w:r w:rsidR="00D40E64">
        <w:t xml:space="preserve"> </w:t>
      </w:r>
      <w:r w:rsidR="00AB4483">
        <w:t>that</w:t>
      </w:r>
      <w:r w:rsidR="00D40E64">
        <w:t xml:space="preserve"> </w:t>
      </w:r>
      <w:hyperlink r:id="rId9" w:history="1">
        <w:r w:rsidR="00D40E64" w:rsidRPr="00AB4483">
          <w:rPr>
            <w:rStyle w:val="Lienhypertexte"/>
            <w:b/>
          </w:rPr>
          <w:t>Novoceram</w:t>
        </w:r>
      </w:hyperlink>
      <w:r w:rsidR="00D40E64" w:rsidRPr="00AB4483">
        <w:t xml:space="preserve">, </w:t>
      </w:r>
      <w:r w:rsidR="00D40E64">
        <w:t xml:space="preserve">French ceramic </w:t>
      </w:r>
      <w:r w:rsidR="00AB4483">
        <w:t>producer</w:t>
      </w:r>
      <w:r w:rsidR="00D40E64">
        <w:t xml:space="preserve"> since 1863, </w:t>
      </w:r>
      <w:r w:rsidR="00AB4483">
        <w:t xml:space="preserve">has </w:t>
      </w:r>
      <w:r w:rsidR="00D40E64">
        <w:t xml:space="preserve">designed for </w:t>
      </w:r>
      <w:r w:rsidR="00AB4483" w:rsidRPr="00BD5D22">
        <w:rPr>
          <w:rStyle w:val="lev"/>
          <w:b w:val="0"/>
        </w:rPr>
        <w:t>interior</w:t>
      </w:r>
      <w:r w:rsidR="008B7D9A" w:rsidRPr="00BD5D22">
        <w:rPr>
          <w:rStyle w:val="lev"/>
          <w:b w:val="0"/>
        </w:rPr>
        <w:t xml:space="preserve"> </w:t>
      </w:r>
      <w:r w:rsidR="00FC166A">
        <w:rPr>
          <w:rStyle w:val="lev"/>
          <w:b w:val="0"/>
        </w:rPr>
        <w:t>walls.</w:t>
      </w:r>
    </w:p>
    <w:p w14:paraId="3EADF099" w14:textId="2EB1D201" w:rsidR="00AD13BB" w:rsidRDefault="00AD13BB" w:rsidP="00AD13BB">
      <w:pPr>
        <w:spacing w:before="240"/>
      </w:pPr>
      <w:r>
        <w:t>Parallaxe is a</w:t>
      </w:r>
      <w:r>
        <w:t>n</w:t>
      </w:r>
      <w:r>
        <w:t xml:space="preserve"> Art Series characterised by </w:t>
      </w:r>
      <w:r w:rsidRPr="00AD13BB">
        <w:rPr>
          <w:b/>
          <w:bCs/>
        </w:rPr>
        <w:t>marble inlays in particularly brilliant colours and enriched</w:t>
      </w:r>
      <w:r>
        <w:t xml:space="preserve"> with a </w:t>
      </w:r>
      <w:r w:rsidRPr="00AD13BB">
        <w:rPr>
          <w:b/>
          <w:bCs/>
        </w:rPr>
        <w:t>trace of real gold</w:t>
      </w:r>
      <w:r>
        <w:t>. Despite the richness of the inlay, in fact, it is the trace that gives balance and rigour to the design, framing the decoration in a sinuous geometric mesh composed of lines and curves that harmoniously join together.</w:t>
      </w:r>
    </w:p>
    <w:p w14:paraId="31F3E9C9" w14:textId="77777777" w:rsidR="00AD13BB" w:rsidRDefault="00AD13BB" w:rsidP="00AD13BB">
      <w:pPr>
        <w:spacing w:before="240"/>
      </w:pPr>
      <w:r>
        <w:t xml:space="preserve">Parallaxe is offered in </w:t>
      </w:r>
      <w:r w:rsidRPr="00AD13BB">
        <w:rPr>
          <w:b/>
          <w:bCs/>
        </w:rPr>
        <w:t>three versions</w:t>
      </w:r>
      <w:r>
        <w:t xml:space="preserve">, two with marble inlays and one with trace only. </w:t>
      </w:r>
      <w:r w:rsidRPr="00AD13BB">
        <w:rPr>
          <w:b/>
          <w:bCs/>
        </w:rPr>
        <w:t>Alicante</w:t>
      </w:r>
      <w:r>
        <w:t xml:space="preserve">, which takes its name from the variety of red marble it is inlaid with, has an eccentric and disruptive character that immediately draws the observer's attention to itself. </w:t>
      </w:r>
      <w:r w:rsidRPr="00AD13BB">
        <w:rPr>
          <w:b/>
          <w:bCs/>
        </w:rPr>
        <w:t>Emperador</w:t>
      </w:r>
      <w:r>
        <w:t xml:space="preserve">, also a type of marble, on the other hand, is elegant and luxurious, with its beige colour matching perfectly with the black and white marble inlays. Finally, </w:t>
      </w:r>
      <w:r w:rsidRPr="00AD13BB">
        <w:rPr>
          <w:b/>
          <w:bCs/>
        </w:rPr>
        <w:t>Real</w:t>
      </w:r>
      <w:r>
        <w:t xml:space="preserve"> sheds its dress of inlays, giving complete space to the refined beauty of the golden trace. Applied on a glossy background, it seems to shine with its own light, decorating the wall in a precious yet discreet way.</w:t>
      </w:r>
    </w:p>
    <w:p w14:paraId="092CEAB0" w14:textId="77777777" w:rsidR="00AD13BB" w:rsidRDefault="00AD13BB" w:rsidP="00AD13BB">
      <w:pPr>
        <w:spacing w:before="240"/>
      </w:pPr>
      <w:r w:rsidRPr="00AD13BB">
        <w:rPr>
          <w:b/>
          <w:bCs/>
        </w:rPr>
        <w:t>Parallaxe</w:t>
      </w:r>
      <w:r>
        <w:t xml:space="preserve"> is offered in the </w:t>
      </w:r>
      <w:r w:rsidRPr="00AD13BB">
        <w:rPr>
          <w:b/>
          <w:bCs/>
        </w:rPr>
        <w:t>40x80 format</w:t>
      </w:r>
      <w:r>
        <w:t xml:space="preserve"> only, and each composition consists of two subjects. The structure of the geometry is designed to be in continuity regardless of direction. </w:t>
      </w:r>
    </w:p>
    <w:p w14:paraId="3DE14A3E" w14:textId="61D6D16B" w:rsidR="00612686" w:rsidRPr="003D39D4" w:rsidRDefault="00612686" w:rsidP="00AD13BB">
      <w:pPr>
        <w:spacing w:before="240"/>
        <w:rPr>
          <w:b/>
          <w:lang w:val="en-US"/>
        </w:rPr>
      </w:pPr>
      <w:r w:rsidRPr="00717EC9">
        <w:rPr>
          <w:b/>
          <w:bCs/>
          <w:lang w:val="en-US"/>
        </w:rPr>
        <w:t>To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>find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 xml:space="preserve">out more about </w:t>
      </w:r>
      <w:r w:rsidR="00300AC9">
        <w:rPr>
          <w:b/>
          <w:bCs/>
        </w:rPr>
        <w:t>Parallaxe</w:t>
      </w:r>
      <w:r w:rsidR="00665BD2">
        <w:rPr>
          <w:b/>
          <w:bCs/>
        </w:rPr>
        <w:t xml:space="preserve"> </w:t>
      </w:r>
      <w:r w:rsidRPr="0001254A">
        <w:rPr>
          <w:b/>
          <w:lang w:val="en-US"/>
        </w:rPr>
        <w:t>and (re)discover all the Novoceram collections, vi</w:t>
      </w:r>
      <w:r>
        <w:rPr>
          <w:b/>
          <w:lang w:val="en-US"/>
        </w:rPr>
        <w:t>sit our</w:t>
      </w:r>
      <w:r w:rsidRPr="0001254A">
        <w:rPr>
          <w:b/>
          <w:lang w:val="en-US"/>
        </w:rPr>
        <w:t xml:space="preserve"> </w:t>
      </w:r>
      <w:hyperlink r:id="rId10" w:history="1">
        <w:r>
          <w:rPr>
            <w:rStyle w:val="Lienhypertexte"/>
            <w:b/>
            <w:lang w:val="en-US"/>
          </w:rPr>
          <w:t>official webs</w:t>
        </w:r>
        <w:r w:rsidRPr="0001254A">
          <w:rPr>
            <w:rStyle w:val="Lienhypertexte"/>
            <w:b/>
            <w:lang w:val="en-US"/>
          </w:rPr>
          <w:t>ite</w:t>
        </w:r>
      </w:hyperlink>
      <w:r w:rsidRPr="0001254A">
        <w:rPr>
          <w:b/>
          <w:lang w:val="en-US"/>
        </w:rPr>
        <w:t xml:space="preserve"> or join our </w:t>
      </w:r>
      <w:hyperlink r:id="rId11" w:history="1">
        <w:r w:rsidRPr="0001254A">
          <w:rPr>
            <w:rStyle w:val="Lienhypertexte"/>
            <w:b/>
            <w:lang w:val="en-US"/>
          </w:rPr>
          <w:t>Facebook page</w:t>
        </w:r>
      </w:hyperlink>
      <w:r w:rsidRPr="0001254A">
        <w:rPr>
          <w:b/>
          <w:lang w:val="en-US"/>
        </w:rPr>
        <w:t>.</w:t>
      </w:r>
    </w:p>
    <w:p w14:paraId="06E9F62F" w14:textId="77777777" w:rsidR="00EA0BE8" w:rsidRPr="00612686" w:rsidRDefault="00EA0BE8" w:rsidP="00EA0BE8">
      <w:pPr>
        <w:rPr>
          <w:lang w:val="en-US"/>
        </w:rPr>
      </w:pPr>
    </w:p>
    <w:p w14:paraId="58960B64" w14:textId="17C81164" w:rsidR="00950D64" w:rsidRPr="00AB4483" w:rsidRDefault="00EA0BE8" w:rsidP="00950D64">
      <w:pPr>
        <w:pStyle w:val="Titre"/>
      </w:pPr>
      <w:r w:rsidRPr="00AB4483"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7728" behindDoc="1" locked="0" layoutInCell="1" allowOverlap="1" wp14:anchorId="5AA88DC5" wp14:editId="0F53A11A">
            <wp:simplePos x="0" y="0"/>
            <wp:positionH relativeFrom="column">
              <wp:posOffset>-1004570</wp:posOffset>
            </wp:positionH>
            <wp:positionV relativeFrom="page">
              <wp:posOffset>1220470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AC9">
        <w:rPr>
          <w:noProof/>
          <w:lang w:val="it-IT" w:eastAsia="it-IT"/>
        </w:rPr>
        <w:t>PARALLAXE</w:t>
      </w:r>
    </w:p>
    <w:p w14:paraId="63C1EC77" w14:textId="77777777" w:rsidR="00300AC9" w:rsidRPr="00AB4483" w:rsidRDefault="00300AC9" w:rsidP="00300AC9">
      <w:pPr>
        <w:pStyle w:val="Sous-titre"/>
      </w:pPr>
      <w:r w:rsidRPr="00300AC9">
        <w:t>Wall tiles in art deco style</w:t>
      </w:r>
    </w:p>
    <w:p w14:paraId="1FFB579F" w14:textId="77777777" w:rsidR="00EA0BE8" w:rsidRPr="00C0332C" w:rsidRDefault="009A0911" w:rsidP="00C0332C">
      <w:pPr>
        <w:pStyle w:val="Titre3"/>
        <w:rPr>
          <w:lang w:val="en-US"/>
        </w:rPr>
      </w:pPr>
      <w:r w:rsidRPr="00C0332C">
        <w:rPr>
          <w:lang w:val="en-US"/>
        </w:rPr>
        <w:t>PRODUCT INFORMATION SHEET</w:t>
      </w:r>
    </w:p>
    <w:tbl>
      <w:tblPr>
        <w:tblW w:w="0" w:type="auto"/>
        <w:tblInd w:w="108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283F6A" w:rsidRPr="006919FA" w14:paraId="0EA815F8" w14:textId="77777777" w:rsidTr="009A0911">
        <w:trPr>
          <w:trHeight w:val="246"/>
        </w:trPr>
        <w:tc>
          <w:tcPr>
            <w:tcW w:w="4180" w:type="dxa"/>
            <w:noWrap/>
            <w:hideMark/>
          </w:tcPr>
          <w:p w14:paraId="085D33ED" w14:textId="77777777" w:rsidR="00283F6A" w:rsidRPr="006919FA" w:rsidRDefault="00283F6A" w:rsidP="00022DB7">
            <w:r>
              <w:t>INTENDED USE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9DB14F" w14:textId="77777777" w:rsidR="00283F6A" w:rsidRPr="006919FA" w:rsidRDefault="00E52297" w:rsidP="00022DB7">
            <w:r>
              <w:t>Interior wall</w:t>
            </w:r>
            <w:r w:rsidR="00B52F57">
              <w:t xml:space="preserve"> tiles</w:t>
            </w:r>
          </w:p>
        </w:tc>
      </w:tr>
      <w:tr w:rsidR="00283F6A" w:rsidRPr="006919FA" w14:paraId="6FBB8B49" w14:textId="77777777" w:rsidTr="009A0911">
        <w:trPr>
          <w:trHeight w:val="284"/>
        </w:trPr>
        <w:tc>
          <w:tcPr>
            <w:tcW w:w="4180" w:type="dxa"/>
            <w:noWrap/>
            <w:hideMark/>
          </w:tcPr>
          <w:p w14:paraId="615F7EB8" w14:textId="77777777" w:rsidR="00283F6A" w:rsidRPr="006919FA" w:rsidRDefault="00283F6A" w:rsidP="00022DB7">
            <w:r>
              <w:t>TECHNOLOGY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14:paraId="278D3874" w14:textId="77777777" w:rsidR="00283F6A" w:rsidRPr="006919FA" w:rsidRDefault="00E52297" w:rsidP="00022DB7">
            <w:pPr>
              <w:jc w:val="left"/>
            </w:pPr>
            <w:r>
              <w:t>White body tiles</w:t>
            </w:r>
          </w:p>
        </w:tc>
      </w:tr>
      <w:tr w:rsidR="00283F6A" w:rsidRPr="006919FA" w14:paraId="168C97A3" w14:textId="77777777" w:rsidTr="009A0911">
        <w:trPr>
          <w:trHeight w:val="312"/>
        </w:trPr>
        <w:tc>
          <w:tcPr>
            <w:tcW w:w="4180" w:type="dxa"/>
            <w:noWrap/>
            <w:hideMark/>
          </w:tcPr>
          <w:p w14:paraId="08DB64DC" w14:textId="77777777" w:rsidR="00283F6A" w:rsidRPr="006919FA" w:rsidRDefault="00283F6A" w:rsidP="00022DB7">
            <w:r>
              <w:t>COLO</w:t>
            </w:r>
            <w:r w:rsidR="00CA0FFA">
              <w:t>U</w:t>
            </w:r>
            <w:r>
              <w:t>RS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14:paraId="3F292C0B" w14:textId="77777777" w:rsidR="00300AC9" w:rsidRDefault="00300AC9" w:rsidP="00300AC9">
            <w:r w:rsidRPr="0042373A">
              <w:t>Alicante</w:t>
            </w:r>
          </w:p>
          <w:p w14:paraId="298B7791" w14:textId="77777777" w:rsidR="00300AC9" w:rsidRDefault="00300AC9" w:rsidP="00300AC9">
            <w:r w:rsidRPr="0042373A">
              <w:t>Emperador</w:t>
            </w:r>
          </w:p>
          <w:p w14:paraId="318D5898" w14:textId="6676B9C9" w:rsidR="00857D57" w:rsidRPr="006919FA" w:rsidRDefault="00300AC9" w:rsidP="00300AC9">
            <w:r>
              <w:t>Real</w:t>
            </w:r>
          </w:p>
        </w:tc>
      </w:tr>
      <w:tr w:rsidR="00283F6A" w:rsidRPr="00665BD2" w14:paraId="3B32FD0B" w14:textId="77777777" w:rsidTr="009A0911">
        <w:trPr>
          <w:trHeight w:val="333"/>
        </w:trPr>
        <w:tc>
          <w:tcPr>
            <w:tcW w:w="4180" w:type="dxa"/>
            <w:noWrap/>
            <w:hideMark/>
          </w:tcPr>
          <w:p w14:paraId="2AA20894" w14:textId="77777777" w:rsidR="00283F6A" w:rsidRPr="006919FA" w:rsidRDefault="00283F6A" w:rsidP="00022DB7">
            <w:r>
              <w:t>TILE SIZES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14:paraId="252FF0BB" w14:textId="77777777" w:rsidR="005E0760" w:rsidRPr="00075F07" w:rsidRDefault="00E52297" w:rsidP="00665BD2">
            <w:r>
              <w:t>80x80-cm composition (made of two 40x80-cm tiles)</w:t>
            </w:r>
          </w:p>
        </w:tc>
      </w:tr>
      <w:tr w:rsidR="00283F6A" w:rsidRPr="006919FA" w14:paraId="722AE7C6" w14:textId="77777777" w:rsidTr="009A0911">
        <w:trPr>
          <w:trHeight w:val="315"/>
        </w:trPr>
        <w:tc>
          <w:tcPr>
            <w:tcW w:w="4180" w:type="dxa"/>
            <w:noWrap/>
            <w:hideMark/>
          </w:tcPr>
          <w:p w14:paraId="2E2250EF" w14:textId="77777777" w:rsidR="00283F6A" w:rsidRPr="006919FA" w:rsidRDefault="00950D64" w:rsidP="00950D64">
            <w:r>
              <w:t>FINISH</w:t>
            </w:r>
            <w:r w:rsidR="00283F6A"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587B4AB" w14:textId="77777777" w:rsidR="00283F6A" w:rsidRPr="006919FA" w:rsidRDefault="00ED6743" w:rsidP="005E0760">
            <w:r>
              <w:t>-</w:t>
            </w:r>
          </w:p>
        </w:tc>
      </w:tr>
      <w:tr w:rsidR="00283F6A" w:rsidRPr="006919FA" w14:paraId="14CA7FB2" w14:textId="77777777" w:rsidTr="009A0911">
        <w:trPr>
          <w:trHeight w:val="371"/>
        </w:trPr>
        <w:tc>
          <w:tcPr>
            <w:tcW w:w="4180" w:type="dxa"/>
            <w:noWrap/>
            <w:hideMark/>
          </w:tcPr>
          <w:p w14:paraId="730A873F" w14:textId="77777777" w:rsidR="00283F6A" w:rsidRPr="006919FA" w:rsidRDefault="00283F6A" w:rsidP="00022DB7">
            <w:r>
              <w:t>DECORATION AND</w:t>
            </w:r>
            <w:r w:rsidRPr="006919FA">
              <w:t xml:space="preserve"> </w:t>
            </w:r>
            <w:r>
              <w:t>SPECIAL PIECES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5F36083" w14:textId="77777777" w:rsidR="00283F6A" w:rsidRPr="006919FA" w:rsidRDefault="00E52297" w:rsidP="00022DB7">
            <w:r>
              <w:t>-</w:t>
            </w:r>
          </w:p>
        </w:tc>
      </w:tr>
    </w:tbl>
    <w:p w14:paraId="37919E1D" w14:textId="20E7B039" w:rsidR="00EA0BE8" w:rsidRPr="00950D64" w:rsidRDefault="00EA0BE8" w:rsidP="00950D64">
      <w:pPr>
        <w:pStyle w:val="Titre"/>
        <w:tabs>
          <w:tab w:val="left" w:pos="3600"/>
        </w:tabs>
      </w:pPr>
      <w:r>
        <w:rPr>
          <w:lang w:val="fr-FR"/>
        </w:rPr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 wp14:anchorId="16581ED7" wp14:editId="4DA3E104">
            <wp:simplePos x="0" y="0"/>
            <wp:positionH relativeFrom="column">
              <wp:posOffset>-995045</wp:posOffset>
            </wp:positionH>
            <wp:positionV relativeFrom="page">
              <wp:posOffset>1163320</wp:posOffset>
            </wp:positionV>
            <wp:extent cx="7651115" cy="1002665"/>
            <wp:effectExtent l="0" t="0" r="6985" b="6985"/>
            <wp:wrapNone/>
            <wp:docPr id="19" name="Immagine 19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AC9">
        <w:rPr>
          <w:noProof/>
          <w:lang w:val="it-IT" w:eastAsia="it-IT"/>
        </w:rPr>
        <w:t>PARALLAXE</w:t>
      </w:r>
      <w:r w:rsidR="00950D64">
        <w:rPr>
          <w:noProof/>
          <w:lang w:eastAsia="fr-FR"/>
        </w:rPr>
        <w:tab/>
      </w:r>
    </w:p>
    <w:p w14:paraId="686B9F31" w14:textId="256DC251" w:rsidR="00C0332C" w:rsidRPr="00AB4483" w:rsidRDefault="00300AC9" w:rsidP="00C0332C">
      <w:pPr>
        <w:pStyle w:val="Sous-titre"/>
      </w:pPr>
      <w:r w:rsidRPr="00300AC9">
        <w:t>Wall tiles in art deco style</w:t>
      </w:r>
    </w:p>
    <w:p w14:paraId="03C700C8" w14:textId="77777777" w:rsidR="00A602AC" w:rsidRPr="00A60336" w:rsidRDefault="009A0911" w:rsidP="00A602AC">
      <w:pPr>
        <w:pStyle w:val="Titre3"/>
      </w:pPr>
      <w:r w:rsidRPr="00A60336">
        <w:t>OUR</w:t>
      </w:r>
      <w:r w:rsidR="00A8358F" w:rsidRPr="00A60336">
        <w:t xml:space="preserve"> CERTIFICATIONS</w:t>
      </w:r>
      <w:r w:rsidR="00A602AC" w:rsidRPr="00A60336">
        <w:t>:</w:t>
      </w:r>
    </w:p>
    <w:p w14:paraId="0475B44E" w14:textId="77777777" w:rsidR="00A602AC" w:rsidRPr="00A60336" w:rsidRDefault="00000000" w:rsidP="00A602AC">
      <w:pPr>
        <w:numPr>
          <w:ilvl w:val="0"/>
          <w:numId w:val="13"/>
        </w:numPr>
      </w:pPr>
      <w:hyperlink r:id="rId12" w:history="1">
        <w:r w:rsidR="00A602AC" w:rsidRPr="00A60336">
          <w:rPr>
            <w:rStyle w:val="Lienhypertexte"/>
            <w:b/>
          </w:rPr>
          <w:t>ISO EN 9001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company’s quality management system </w:t>
      </w:r>
      <w:r w:rsidR="00D9253B" w:rsidRPr="00A60336">
        <w:t>that is part of a continual improvement at all levels which include: customer relations, willingness to communicate, internal organisation, relations with suppliers and production processes.</w:t>
      </w:r>
    </w:p>
    <w:p w14:paraId="3292B7EE" w14:textId="77777777" w:rsidR="00A602AC" w:rsidRPr="00A60336" w:rsidRDefault="00000000" w:rsidP="00A602AC">
      <w:pPr>
        <w:numPr>
          <w:ilvl w:val="0"/>
          <w:numId w:val="13"/>
        </w:numPr>
      </w:pPr>
      <w:hyperlink r:id="rId13" w:history="1">
        <w:r w:rsidR="00A602AC" w:rsidRPr="00A60336">
          <w:rPr>
            <w:rStyle w:val="Lienhypertexte"/>
            <w:b/>
          </w:rPr>
          <w:t>ISO EN 14001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environmental management system</w:t>
      </w:r>
      <w:r w:rsidR="00D9253B" w:rsidRPr="00A60336">
        <w:t xml:space="preserve"> based on </w:t>
      </w:r>
      <w:r w:rsidR="00D9253B" w:rsidRPr="00A60336">
        <w:rPr>
          <w:b/>
          <w:bCs/>
        </w:rPr>
        <w:t>environmental commitment</w:t>
      </w:r>
      <w:r w:rsidR="00D9253B" w:rsidRPr="00A60336">
        <w:t>, on strict standards and on increasingly ambitious goals that the company has implemented to control and reduce its impact on the environment and to continuously improve its performance.</w:t>
      </w:r>
    </w:p>
    <w:p w14:paraId="41A6E3A7" w14:textId="77777777" w:rsidR="00371D95" w:rsidRPr="00A60336" w:rsidRDefault="00000000" w:rsidP="00D73D85">
      <w:pPr>
        <w:numPr>
          <w:ilvl w:val="0"/>
          <w:numId w:val="13"/>
        </w:numPr>
      </w:pPr>
      <w:hyperlink r:id="rId14" w:history="1">
        <w:r w:rsidR="00D73D85" w:rsidRPr="00A60336">
          <w:rPr>
            <w:rStyle w:val="Lienhypertexte"/>
            <w:b/>
          </w:rPr>
          <w:t>ISO EN 50001</w:t>
        </w:r>
      </w:hyperlink>
      <w:r w:rsidR="00D73D85" w:rsidRPr="00A60336">
        <w:t xml:space="preserve">: </w:t>
      </w:r>
      <w:r w:rsidR="00950D64" w:rsidRPr="00A60336">
        <w:t>standard</w:t>
      </w:r>
      <w:r w:rsidR="009A0911" w:rsidRPr="00A60336">
        <w:t xml:space="preserve"> that sets out the requirements </w:t>
      </w:r>
      <w:r w:rsidR="00D9253B" w:rsidRPr="00A60336">
        <w:t>related to</w:t>
      </w:r>
      <w:r w:rsidR="009A0911" w:rsidRPr="00A60336">
        <w:t xml:space="preserve"> </w:t>
      </w:r>
      <w:r w:rsidR="009A0911" w:rsidRPr="00A60336">
        <w:rPr>
          <w:b/>
        </w:rPr>
        <w:t>energy management systems</w:t>
      </w:r>
      <w:r w:rsidR="009A0911" w:rsidRPr="00A60336">
        <w:t>. This certification, driven by the wish to better control and optimise energy consumption, is the logical continuation of a continuous improvement approach and an environmental commitment.</w:t>
      </w:r>
    </w:p>
    <w:p w14:paraId="3A784E5E" w14:textId="77777777" w:rsidR="00A602AC" w:rsidRPr="00A60336" w:rsidRDefault="00A602AC" w:rsidP="00A602AC">
      <w:pPr>
        <w:pStyle w:val="Titre3"/>
      </w:pPr>
      <w:r w:rsidRPr="00A60336">
        <w:t>PRODUCT CERTIFICATIONS:</w:t>
      </w:r>
    </w:p>
    <w:p w14:paraId="346337AD" w14:textId="77777777" w:rsidR="00842919" w:rsidRPr="00A60336" w:rsidRDefault="00000000" w:rsidP="00842919">
      <w:pPr>
        <w:numPr>
          <w:ilvl w:val="0"/>
          <w:numId w:val="13"/>
        </w:numPr>
      </w:pPr>
      <w:hyperlink r:id="rId15" w:history="1">
        <w:r w:rsidR="00842919" w:rsidRPr="00A60336">
          <w:rPr>
            <w:rStyle w:val="Lienhypertexte"/>
            <w:b/>
          </w:rPr>
          <w:t>Indoor emissions</w:t>
        </w:r>
      </w:hyperlink>
      <w:r w:rsidR="00842919" w:rsidRPr="00A60336">
        <w:t xml:space="preserve">: </w:t>
      </w:r>
      <w:r w:rsidR="00BA4543" w:rsidRPr="00A60336">
        <w:t>index measuring</w:t>
      </w:r>
      <w:r w:rsidR="00842919" w:rsidRPr="00A60336">
        <w:t xml:space="preserve"> emissions of volatile substances posing a risk of inhalation toxicity. All our tiles are assigned A+, - the best note in the classification. Furthermore, as </w:t>
      </w:r>
      <w:r w:rsidR="00842919" w:rsidRPr="00A60336">
        <w:rPr>
          <w:b/>
        </w:rPr>
        <w:t>they do not contain Volatile Organic Compounds (VOCs)</w:t>
      </w:r>
      <w:r w:rsidR="00842919" w:rsidRPr="00A60336">
        <w:t>, they even outperform all the requirements for the A+ classification.</w:t>
      </w:r>
    </w:p>
    <w:p w14:paraId="5D5BC548" w14:textId="77777777" w:rsidR="00EA0BE8" w:rsidRPr="00A60336" w:rsidRDefault="00842919" w:rsidP="00A602AC">
      <w:pPr>
        <w:numPr>
          <w:ilvl w:val="0"/>
          <w:numId w:val="13"/>
        </w:numPr>
      </w:pPr>
      <w:r w:rsidRPr="00A60336">
        <w:t xml:space="preserve">Novoceram products are involved in obtaining various ecological certifications for the construction industry </w:t>
      </w:r>
      <w:r w:rsidR="004A0E2F" w:rsidRPr="00A60336">
        <w:rPr>
          <w:bCs/>
        </w:rPr>
        <w:t xml:space="preserve">such as </w:t>
      </w:r>
      <w:r w:rsidR="004A0E2F" w:rsidRPr="00A60336">
        <w:t xml:space="preserve">the </w:t>
      </w:r>
      <w:r w:rsidR="004A0E2F" w:rsidRPr="00A60336">
        <w:rPr>
          <w:rFonts w:cs="Calibri"/>
        </w:rPr>
        <w:t xml:space="preserve">American </w:t>
      </w:r>
      <w:r w:rsidR="00523BF7" w:rsidRPr="00A60336">
        <w:rPr>
          <w:rFonts w:cs="Calibri"/>
        </w:rPr>
        <w:t>certification</w:t>
      </w:r>
      <w:r w:rsidR="004A0E2F" w:rsidRPr="00A60336">
        <w:rPr>
          <w:rFonts w:cs="Calibri"/>
        </w:rPr>
        <w:t xml:space="preserve">, </w:t>
      </w:r>
      <w:hyperlink r:id="rId16" w:tgtFrame="_blank" w:history="1">
        <w:r w:rsidRPr="00A60336">
          <w:rPr>
            <w:rStyle w:val="Lienhypertexte"/>
            <w:rFonts w:cs="Calibri"/>
            <w:b/>
          </w:rPr>
          <w:t>LEED</w:t>
        </w:r>
      </w:hyperlink>
      <w:r w:rsidRPr="00A60336">
        <w:rPr>
          <w:rFonts w:cs="Calibri"/>
        </w:rPr>
        <w:t xml:space="preserve"> (Leadership in Energy and Environmental Design. Novoceram has also established the </w:t>
      </w:r>
      <w:hyperlink r:id="rId17" w:tgtFrame="_blank" w:history="1">
        <w:r w:rsidRPr="00A60336">
          <w:rPr>
            <w:rStyle w:val="Lienhypertexte"/>
            <w:rFonts w:cs="Calibri"/>
            <w:b/>
          </w:rPr>
          <w:t>PEF</w:t>
        </w:r>
      </w:hyperlink>
      <w:r w:rsidRPr="00A60336">
        <w:rPr>
          <w:rFonts w:cs="Calibri"/>
        </w:rPr>
        <w:t xml:space="preserve"> (Performan</w:t>
      </w:r>
      <w:r w:rsidR="00A60336">
        <w:rPr>
          <w:rFonts w:cs="Calibri"/>
        </w:rPr>
        <w:t>ce Environ</w:t>
      </w:r>
      <w:r w:rsidRPr="00A60336">
        <w:rPr>
          <w:rFonts w:cs="Calibri"/>
        </w:rPr>
        <w:t xml:space="preserve">mental Footprint) and </w:t>
      </w:r>
      <w:hyperlink r:id="rId18" w:tgtFrame="_blank" w:history="1">
        <w:r w:rsidRPr="00A60336">
          <w:rPr>
            <w:rStyle w:val="Lienhypertexte"/>
            <w:rFonts w:cs="Calibri"/>
            <w:b/>
          </w:rPr>
          <w:t>EPD</w:t>
        </w:r>
      </w:hyperlink>
      <w:r w:rsidR="00A60336">
        <w:rPr>
          <w:rFonts w:cs="Calibri"/>
        </w:rPr>
        <w:t xml:space="preserve"> (Environ</w:t>
      </w:r>
      <w:r w:rsidRPr="00A60336">
        <w:rPr>
          <w:rFonts w:cs="Calibri"/>
        </w:rPr>
        <w:t>mental Product Declaration)</w:t>
      </w:r>
      <w:r w:rsidR="004A0E2F" w:rsidRPr="00A60336">
        <w:rPr>
          <w:rFonts w:cs="Calibri"/>
        </w:rPr>
        <w:t xml:space="preserve"> of its products</w:t>
      </w:r>
      <w:r w:rsidR="00A60336">
        <w:rPr>
          <w:rFonts w:cs="Calibri"/>
        </w:rPr>
        <w:t>,</w:t>
      </w:r>
      <w:r w:rsidR="004A0E2F" w:rsidRPr="00A60336">
        <w:rPr>
          <w:rFonts w:cs="Calibri"/>
        </w:rPr>
        <w:t xml:space="preserve"> </w:t>
      </w:r>
      <w:r w:rsidRPr="00A60336">
        <w:rPr>
          <w:rFonts w:cs="Calibri"/>
        </w:rPr>
        <w:t>which indicate</w:t>
      </w:r>
      <w:r w:rsidRPr="00A60336">
        <w:rPr>
          <w:bCs/>
        </w:rPr>
        <w:t xml:space="preserve"> the potential environmental impact of a product throughout its entire life cycle</w:t>
      </w:r>
      <w:r w:rsidRPr="00A60336">
        <w:rPr>
          <w:rFonts w:cs="Calibri"/>
        </w:rPr>
        <w:t xml:space="preserve">. </w:t>
      </w:r>
    </w:p>
    <w:sectPr w:rsidR="00EA0BE8" w:rsidRPr="00A60336" w:rsidSect="000565A3">
      <w:headerReference w:type="default" r:id="rId19"/>
      <w:footerReference w:type="default" r:id="rId20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C8C72" w14:textId="77777777" w:rsidR="001B5EBB" w:rsidRDefault="001B5EBB">
      <w:r>
        <w:separator/>
      </w:r>
    </w:p>
  </w:endnote>
  <w:endnote w:type="continuationSeparator" w:id="0">
    <w:p w14:paraId="142F29F7" w14:textId="77777777" w:rsidR="001B5EBB" w:rsidRDefault="001B5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1CC3D" w14:textId="77777777" w:rsidR="0010525E" w:rsidRPr="00755636" w:rsidRDefault="007742F4" w:rsidP="0010525E">
    <w:pPr>
      <w:rPr>
        <w:b/>
        <w:color w:val="948A54"/>
        <w:sz w:val="20"/>
        <w:szCs w:val="20"/>
        <w:lang w:val="en-US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9264" behindDoc="1" locked="0" layoutInCell="1" allowOverlap="1" wp14:anchorId="12C850D0" wp14:editId="29D0E73F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2" name="Immagine 22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25E">
      <w:rPr>
        <w:b/>
        <w:color w:val="7F7F7F"/>
        <w:sz w:val="20"/>
        <w:szCs w:val="20"/>
        <w:lang w:val="en-US"/>
      </w:rPr>
      <w:t>INFORMATION</w:t>
    </w:r>
    <w:r w:rsidR="0010525E" w:rsidRPr="00E63F21">
      <w:rPr>
        <w:color w:val="7F7F7F"/>
        <w:sz w:val="20"/>
        <w:szCs w:val="20"/>
        <w:lang w:val="en-US"/>
      </w:rPr>
      <w:t xml:space="preserve">: Our press office, the Novoceram and </w:t>
    </w:r>
    <w:r w:rsidR="00AB4483">
      <w:rPr>
        <w:color w:val="7F7F7F"/>
        <w:sz w:val="20"/>
        <w:szCs w:val="20"/>
        <w:lang w:val="en-US"/>
      </w:rPr>
      <w:t>executive team</w:t>
    </w:r>
    <w:r w:rsidR="0010525E" w:rsidRPr="00E63F21">
      <w:rPr>
        <w:color w:val="7F7F7F"/>
        <w:sz w:val="20"/>
        <w:szCs w:val="20"/>
        <w:lang w:val="en-US"/>
      </w:rPr>
      <w:t xml:space="preserve"> </w:t>
    </w:r>
    <w:r w:rsidR="00AB4483">
      <w:rPr>
        <w:color w:val="7F7F7F"/>
        <w:sz w:val="20"/>
        <w:szCs w:val="20"/>
        <w:lang w:val="en-US"/>
      </w:rPr>
      <w:t>remain</w:t>
    </w:r>
    <w:r w:rsidR="0010525E" w:rsidRPr="00E63F21">
      <w:rPr>
        <w:color w:val="7F7F7F"/>
        <w:sz w:val="20"/>
        <w:szCs w:val="20"/>
        <w:lang w:val="en-US"/>
      </w:rPr>
      <w:t xml:space="preserve"> at your disposal for any further information or for an interview </w:t>
    </w:r>
    <w:r w:rsidR="00AB4483">
      <w:rPr>
        <w:color w:val="7F7F7F"/>
        <w:sz w:val="20"/>
        <w:szCs w:val="20"/>
        <w:lang w:val="en-US"/>
      </w:rPr>
      <w:t xml:space="preserve">on events, </w:t>
    </w:r>
    <w:r w:rsidR="0010525E" w:rsidRPr="00E63F21">
      <w:rPr>
        <w:color w:val="7F7F7F"/>
        <w:sz w:val="20"/>
        <w:szCs w:val="20"/>
        <w:lang w:val="en-US"/>
      </w:rPr>
      <w:t xml:space="preserve">products or the company. </w:t>
    </w:r>
    <w:r w:rsidR="00AB4483">
      <w:rPr>
        <w:color w:val="7F7F7F"/>
        <w:sz w:val="20"/>
        <w:szCs w:val="20"/>
        <w:lang w:val="en-US"/>
      </w:rPr>
      <w:t>Please feel free to contact us by email</w:t>
    </w:r>
    <w:r w:rsidR="0010525E" w:rsidRPr="005B4DA5">
      <w:rPr>
        <w:color w:val="7F7F7F"/>
        <w:sz w:val="20"/>
        <w:szCs w:val="20"/>
        <w:lang w:val="en-US"/>
      </w:rPr>
      <w:t xml:space="preserve">: </w:t>
    </w:r>
    <w:hyperlink r:id="rId2" w:history="1">
      <w:r w:rsidR="0010525E" w:rsidRPr="00FA41FE">
        <w:rPr>
          <w:rStyle w:val="Lienhypertexte"/>
          <w:sz w:val="20"/>
          <w:szCs w:val="20"/>
          <w:lang w:val="en-US"/>
        </w:rPr>
        <w:t>pressoffice@novoceram.fr</w:t>
      </w:r>
    </w:hyperlink>
  </w:p>
  <w:p w14:paraId="0F854982" w14:textId="77777777" w:rsidR="002E4A98" w:rsidRPr="00735146" w:rsidRDefault="007742F4" w:rsidP="009149F6">
    <w:pPr>
      <w:spacing w:before="480" w:after="100"/>
      <w:rPr>
        <w:b/>
        <w:color w:val="948A54"/>
        <w:sz w:val="18"/>
        <w:lang w:val="en-US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E4431C1" wp14:editId="29359919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6D1E3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861BFC">
      <w:rPr>
        <w:b/>
        <w:color w:val="BFBFBF"/>
        <w:sz w:val="16"/>
        <w:szCs w:val="16"/>
      </w:rPr>
      <w:t xml:space="preserve"> </w:t>
    </w:r>
    <w:r w:rsidR="002E4A98" w:rsidRPr="00735146">
      <w:rPr>
        <w:b/>
        <w:color w:val="BFBFBF"/>
        <w:sz w:val="16"/>
        <w:szCs w:val="16"/>
        <w:lang w:val="en-US"/>
      </w:rPr>
      <w:t>Novoceram sas – Z.I. Orti,  Laveyron BP44120 – 26241 Saint Vallier sur Rhône Cedex FRANCE - +33 (0)475 23 50 23 -</w:t>
    </w:r>
    <w:r w:rsidR="002E4A98" w:rsidRPr="00735146">
      <w:rPr>
        <w:b/>
        <w:color w:val="948A54"/>
        <w:sz w:val="16"/>
        <w:szCs w:val="16"/>
        <w:lang w:val="en-US"/>
      </w:rPr>
      <w:t xml:space="preserve">  </w:t>
    </w:r>
    <w:hyperlink r:id="rId3" w:history="1">
      <w:r w:rsidR="002E4A98" w:rsidRPr="00735146">
        <w:rPr>
          <w:rStyle w:val="Lienhypertexte"/>
          <w:color w:val="D9D9D9"/>
          <w:sz w:val="16"/>
          <w:szCs w:val="16"/>
          <w:lang w:val="en-US"/>
        </w:rPr>
        <w:t>www.novoceram.fr</w:t>
      </w:r>
    </w:hyperlink>
    <w:r w:rsidR="002E4A98" w:rsidRPr="00735146">
      <w:rPr>
        <w:b/>
        <w:color w:val="948A54"/>
        <w:sz w:val="18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42121" w14:textId="77777777" w:rsidR="001B5EBB" w:rsidRDefault="001B5EBB">
      <w:r>
        <w:separator/>
      </w:r>
    </w:p>
  </w:footnote>
  <w:footnote w:type="continuationSeparator" w:id="0">
    <w:p w14:paraId="13E4C9C3" w14:textId="77777777" w:rsidR="001B5EBB" w:rsidRDefault="001B5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1AC5E" w14:textId="77777777" w:rsidR="002E4A98" w:rsidRPr="00D217B6" w:rsidRDefault="007742F4" w:rsidP="00BC4D26">
    <w:pPr>
      <w:pStyle w:val="Titre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 wp14:anchorId="275BC80C" wp14:editId="071638D9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7A8F910E" wp14:editId="70BCB713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3B051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Listenumros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7274614">
    <w:abstractNumId w:val="8"/>
  </w:num>
  <w:num w:numId="2" w16cid:durableId="1888446707">
    <w:abstractNumId w:val="8"/>
  </w:num>
  <w:num w:numId="3" w16cid:durableId="71196836">
    <w:abstractNumId w:val="3"/>
  </w:num>
  <w:num w:numId="4" w16cid:durableId="717896039">
    <w:abstractNumId w:val="2"/>
  </w:num>
  <w:num w:numId="5" w16cid:durableId="1730886458">
    <w:abstractNumId w:val="1"/>
  </w:num>
  <w:num w:numId="6" w16cid:durableId="34623550">
    <w:abstractNumId w:val="0"/>
  </w:num>
  <w:num w:numId="7" w16cid:durableId="90780659">
    <w:abstractNumId w:val="9"/>
  </w:num>
  <w:num w:numId="8" w16cid:durableId="38088389">
    <w:abstractNumId w:val="7"/>
  </w:num>
  <w:num w:numId="9" w16cid:durableId="1447382772">
    <w:abstractNumId w:val="6"/>
  </w:num>
  <w:num w:numId="10" w16cid:durableId="1741364795">
    <w:abstractNumId w:val="5"/>
  </w:num>
  <w:num w:numId="11" w16cid:durableId="193616939">
    <w:abstractNumId w:val="4"/>
  </w:num>
  <w:num w:numId="12" w16cid:durableId="1524440011">
    <w:abstractNumId w:val="10"/>
  </w:num>
  <w:num w:numId="13" w16cid:durableId="6387255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DD"/>
    <w:rsid w:val="000202EB"/>
    <w:rsid w:val="00021B70"/>
    <w:rsid w:val="00022DB7"/>
    <w:rsid w:val="000370B0"/>
    <w:rsid w:val="00052E1D"/>
    <w:rsid w:val="000565A3"/>
    <w:rsid w:val="0006196A"/>
    <w:rsid w:val="00064640"/>
    <w:rsid w:val="000710C4"/>
    <w:rsid w:val="00075F07"/>
    <w:rsid w:val="000A3A66"/>
    <w:rsid w:val="0010525E"/>
    <w:rsid w:val="00105531"/>
    <w:rsid w:val="00106083"/>
    <w:rsid w:val="00126CAF"/>
    <w:rsid w:val="0013457D"/>
    <w:rsid w:val="0013484A"/>
    <w:rsid w:val="00141D8D"/>
    <w:rsid w:val="00147161"/>
    <w:rsid w:val="00171948"/>
    <w:rsid w:val="00177EA8"/>
    <w:rsid w:val="00192E7C"/>
    <w:rsid w:val="00195C5B"/>
    <w:rsid w:val="001B22E7"/>
    <w:rsid w:val="001B5EBB"/>
    <w:rsid w:val="001B66AE"/>
    <w:rsid w:val="001C6AFA"/>
    <w:rsid w:val="001D49F0"/>
    <w:rsid w:val="001E30B5"/>
    <w:rsid w:val="001E61FC"/>
    <w:rsid w:val="001F12A3"/>
    <w:rsid w:val="00217A71"/>
    <w:rsid w:val="00234871"/>
    <w:rsid w:val="002428E6"/>
    <w:rsid w:val="0024315F"/>
    <w:rsid w:val="00266FDD"/>
    <w:rsid w:val="00272BD6"/>
    <w:rsid w:val="0027656F"/>
    <w:rsid w:val="00277F8C"/>
    <w:rsid w:val="0028022B"/>
    <w:rsid w:val="002809FA"/>
    <w:rsid w:val="002814D2"/>
    <w:rsid w:val="0028169C"/>
    <w:rsid w:val="00281CDB"/>
    <w:rsid w:val="00283F6A"/>
    <w:rsid w:val="00285799"/>
    <w:rsid w:val="002873DF"/>
    <w:rsid w:val="002C7EDD"/>
    <w:rsid w:val="002E4A98"/>
    <w:rsid w:val="00300AC9"/>
    <w:rsid w:val="00304EF9"/>
    <w:rsid w:val="00305B81"/>
    <w:rsid w:val="00306F38"/>
    <w:rsid w:val="00311D3B"/>
    <w:rsid w:val="00317AC7"/>
    <w:rsid w:val="00341785"/>
    <w:rsid w:val="00352B42"/>
    <w:rsid w:val="00366E40"/>
    <w:rsid w:val="00371D95"/>
    <w:rsid w:val="003749FA"/>
    <w:rsid w:val="00391F71"/>
    <w:rsid w:val="003B1262"/>
    <w:rsid w:val="003C7776"/>
    <w:rsid w:val="003C7CEA"/>
    <w:rsid w:val="003E348C"/>
    <w:rsid w:val="003F097E"/>
    <w:rsid w:val="003F5AD5"/>
    <w:rsid w:val="0040037A"/>
    <w:rsid w:val="00401C99"/>
    <w:rsid w:val="00401DFF"/>
    <w:rsid w:val="004039BE"/>
    <w:rsid w:val="0040792F"/>
    <w:rsid w:val="00441468"/>
    <w:rsid w:val="00444E95"/>
    <w:rsid w:val="004608FF"/>
    <w:rsid w:val="004621E4"/>
    <w:rsid w:val="0048359B"/>
    <w:rsid w:val="00494F2D"/>
    <w:rsid w:val="004A0E2F"/>
    <w:rsid w:val="004B09A8"/>
    <w:rsid w:val="004B5A6E"/>
    <w:rsid w:val="004C6938"/>
    <w:rsid w:val="004D1759"/>
    <w:rsid w:val="004D7365"/>
    <w:rsid w:val="005214CD"/>
    <w:rsid w:val="00523BF7"/>
    <w:rsid w:val="00532414"/>
    <w:rsid w:val="005359DA"/>
    <w:rsid w:val="00550360"/>
    <w:rsid w:val="00551DFA"/>
    <w:rsid w:val="00560B7B"/>
    <w:rsid w:val="00562736"/>
    <w:rsid w:val="00576BAA"/>
    <w:rsid w:val="005B745A"/>
    <w:rsid w:val="005C0CA5"/>
    <w:rsid w:val="005C2424"/>
    <w:rsid w:val="005C6C98"/>
    <w:rsid w:val="005D7326"/>
    <w:rsid w:val="005E0760"/>
    <w:rsid w:val="005E6D13"/>
    <w:rsid w:val="00604E63"/>
    <w:rsid w:val="00610975"/>
    <w:rsid w:val="00612686"/>
    <w:rsid w:val="006253A5"/>
    <w:rsid w:val="0063129B"/>
    <w:rsid w:val="00642DD0"/>
    <w:rsid w:val="00664DF3"/>
    <w:rsid w:val="00665BD2"/>
    <w:rsid w:val="00675CF1"/>
    <w:rsid w:val="006778D7"/>
    <w:rsid w:val="0069274C"/>
    <w:rsid w:val="00693DAE"/>
    <w:rsid w:val="006B0C07"/>
    <w:rsid w:val="006B40CA"/>
    <w:rsid w:val="006C69A1"/>
    <w:rsid w:val="006F0231"/>
    <w:rsid w:val="007008BD"/>
    <w:rsid w:val="0071524B"/>
    <w:rsid w:val="00717EC9"/>
    <w:rsid w:val="007230E1"/>
    <w:rsid w:val="00723CCA"/>
    <w:rsid w:val="00725C04"/>
    <w:rsid w:val="00735146"/>
    <w:rsid w:val="00746A01"/>
    <w:rsid w:val="00757C4E"/>
    <w:rsid w:val="007742F4"/>
    <w:rsid w:val="00785911"/>
    <w:rsid w:val="007B1C43"/>
    <w:rsid w:val="007D2341"/>
    <w:rsid w:val="00842919"/>
    <w:rsid w:val="00842D3D"/>
    <w:rsid w:val="00851C3C"/>
    <w:rsid w:val="00855F6C"/>
    <w:rsid w:val="00857D57"/>
    <w:rsid w:val="00861BFC"/>
    <w:rsid w:val="00862C90"/>
    <w:rsid w:val="008B7D9A"/>
    <w:rsid w:val="008C36C6"/>
    <w:rsid w:val="008C785F"/>
    <w:rsid w:val="008F6E81"/>
    <w:rsid w:val="009065F0"/>
    <w:rsid w:val="009149F6"/>
    <w:rsid w:val="009279C6"/>
    <w:rsid w:val="00927B90"/>
    <w:rsid w:val="00934822"/>
    <w:rsid w:val="00942216"/>
    <w:rsid w:val="00950D64"/>
    <w:rsid w:val="009A0911"/>
    <w:rsid w:val="009A76EA"/>
    <w:rsid w:val="009C185D"/>
    <w:rsid w:val="009D1CF1"/>
    <w:rsid w:val="009E6933"/>
    <w:rsid w:val="009F5D06"/>
    <w:rsid w:val="00A01C38"/>
    <w:rsid w:val="00A0424A"/>
    <w:rsid w:val="00A05BB3"/>
    <w:rsid w:val="00A16721"/>
    <w:rsid w:val="00A3674E"/>
    <w:rsid w:val="00A4086E"/>
    <w:rsid w:val="00A413B7"/>
    <w:rsid w:val="00A602AC"/>
    <w:rsid w:val="00A60336"/>
    <w:rsid w:val="00A65B88"/>
    <w:rsid w:val="00A8358F"/>
    <w:rsid w:val="00AB07BF"/>
    <w:rsid w:val="00AB2653"/>
    <w:rsid w:val="00AB4483"/>
    <w:rsid w:val="00AD13BB"/>
    <w:rsid w:val="00AD3E13"/>
    <w:rsid w:val="00AD5179"/>
    <w:rsid w:val="00AE3B3E"/>
    <w:rsid w:val="00AF732A"/>
    <w:rsid w:val="00B05F92"/>
    <w:rsid w:val="00B0789D"/>
    <w:rsid w:val="00B52DE9"/>
    <w:rsid w:val="00B52F57"/>
    <w:rsid w:val="00B64561"/>
    <w:rsid w:val="00B8090F"/>
    <w:rsid w:val="00B8588F"/>
    <w:rsid w:val="00B961DA"/>
    <w:rsid w:val="00BA4543"/>
    <w:rsid w:val="00BA5818"/>
    <w:rsid w:val="00BA7B31"/>
    <w:rsid w:val="00BB2619"/>
    <w:rsid w:val="00BC4D26"/>
    <w:rsid w:val="00BC55AF"/>
    <w:rsid w:val="00BD29BC"/>
    <w:rsid w:val="00BD3A8A"/>
    <w:rsid w:val="00BD5D22"/>
    <w:rsid w:val="00BD799A"/>
    <w:rsid w:val="00BF08F8"/>
    <w:rsid w:val="00C02CDE"/>
    <w:rsid w:val="00C0332C"/>
    <w:rsid w:val="00C136EB"/>
    <w:rsid w:val="00C35A26"/>
    <w:rsid w:val="00C40FDB"/>
    <w:rsid w:val="00C41F43"/>
    <w:rsid w:val="00C574D0"/>
    <w:rsid w:val="00C75BCE"/>
    <w:rsid w:val="00C81918"/>
    <w:rsid w:val="00CA0389"/>
    <w:rsid w:val="00CA0FFA"/>
    <w:rsid w:val="00CB0C2F"/>
    <w:rsid w:val="00CB0FAB"/>
    <w:rsid w:val="00CC1136"/>
    <w:rsid w:val="00CE682A"/>
    <w:rsid w:val="00CF1345"/>
    <w:rsid w:val="00CF1722"/>
    <w:rsid w:val="00CF27E2"/>
    <w:rsid w:val="00CF4D49"/>
    <w:rsid w:val="00D01A57"/>
    <w:rsid w:val="00D145DE"/>
    <w:rsid w:val="00D217B6"/>
    <w:rsid w:val="00D30873"/>
    <w:rsid w:val="00D36411"/>
    <w:rsid w:val="00D40E64"/>
    <w:rsid w:val="00D418C7"/>
    <w:rsid w:val="00D44897"/>
    <w:rsid w:val="00D50945"/>
    <w:rsid w:val="00D72487"/>
    <w:rsid w:val="00D73D85"/>
    <w:rsid w:val="00D77117"/>
    <w:rsid w:val="00D84E34"/>
    <w:rsid w:val="00D9253B"/>
    <w:rsid w:val="00DC0F74"/>
    <w:rsid w:val="00DD6422"/>
    <w:rsid w:val="00E20742"/>
    <w:rsid w:val="00E231A8"/>
    <w:rsid w:val="00E47537"/>
    <w:rsid w:val="00E52297"/>
    <w:rsid w:val="00E63CCF"/>
    <w:rsid w:val="00E67C10"/>
    <w:rsid w:val="00E90581"/>
    <w:rsid w:val="00E90F96"/>
    <w:rsid w:val="00EA0BE8"/>
    <w:rsid w:val="00EA3884"/>
    <w:rsid w:val="00EC4D18"/>
    <w:rsid w:val="00EC5C10"/>
    <w:rsid w:val="00EC7471"/>
    <w:rsid w:val="00ED6743"/>
    <w:rsid w:val="00ED73BD"/>
    <w:rsid w:val="00EE6897"/>
    <w:rsid w:val="00F04FB6"/>
    <w:rsid w:val="00F1466F"/>
    <w:rsid w:val="00F14975"/>
    <w:rsid w:val="00F20379"/>
    <w:rsid w:val="00F37D67"/>
    <w:rsid w:val="00F422DF"/>
    <w:rsid w:val="00F57E4C"/>
    <w:rsid w:val="00F60913"/>
    <w:rsid w:val="00F704A6"/>
    <w:rsid w:val="00FC166A"/>
    <w:rsid w:val="00FC7020"/>
    <w:rsid w:val="00FE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8FCFD7C"/>
  <w15:chartTrackingRefBased/>
  <w15:docId w15:val="{0013D9E7-149B-47E3-B3E1-F5F2CC8E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re3">
    <w:name w:val="heading 3"/>
    <w:basedOn w:val="Normal"/>
    <w:next w:val="Normal"/>
    <w:link w:val="Titre3Car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autoRedefine/>
    <w:rsid w:val="00E3466F"/>
    <w:pPr>
      <w:numPr>
        <w:numId w:val="2"/>
      </w:numPr>
    </w:pPr>
  </w:style>
  <w:style w:type="paragraph" w:styleId="Sous-titre">
    <w:name w:val="Subtitle"/>
    <w:basedOn w:val="Normal"/>
    <w:next w:val="Normal"/>
    <w:link w:val="Sous-titreCar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us-titreCar">
    <w:name w:val="Sous-titre Car"/>
    <w:link w:val="Sous-titre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Lienhypertextesuivivisit">
    <w:name w:val="FollowedHyperlink"/>
    <w:rsid w:val="00A16721"/>
    <w:rPr>
      <w:color w:val="800080"/>
      <w:u w:val="single"/>
    </w:rPr>
  </w:style>
  <w:style w:type="character" w:styleId="Lienhypertexte">
    <w:name w:val="Hyperlink"/>
    <w:rsid w:val="00AD3E13"/>
    <w:rPr>
      <w:color w:val="850E2E"/>
      <w:u w:val="single"/>
      <w:lang w:val="en-GB"/>
    </w:rPr>
  </w:style>
  <w:style w:type="character" w:customStyle="1" w:styleId="Titre3Car">
    <w:name w:val="Titre 3 Car"/>
    <w:link w:val="Titre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Explorateurdedocuments">
    <w:name w:val="Document Map"/>
    <w:basedOn w:val="Normal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-tte">
    <w:name w:val="header"/>
    <w:basedOn w:val="Normal"/>
    <w:rsid w:val="005E6D13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xtedebulles">
    <w:name w:val="Balloon Text"/>
    <w:basedOn w:val="Normal"/>
    <w:link w:val="TextedebullesCar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xtedebullesCar">
    <w:name w:val="Texte de bulles Car"/>
    <w:link w:val="Textedebulles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re">
    <w:name w:val="Title"/>
    <w:basedOn w:val="Normal"/>
    <w:next w:val="Normal"/>
    <w:link w:val="TitreCar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reCar">
    <w:name w:val="Titre Car"/>
    <w:link w:val="Titre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Effetsdetableau3D3">
    <w:name w:val="Table 3D effects 3"/>
    <w:basedOn w:val="TableauNormal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lev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basedOn w:val="Policepardfaut"/>
    <w:rsid w:val="0010525E"/>
  </w:style>
  <w:style w:type="character" w:customStyle="1" w:styleId="alt-edited">
    <w:name w:val="alt-edited"/>
    <w:rsid w:val="00D40E64"/>
  </w:style>
  <w:style w:type="character" w:styleId="Marquedecommentaire">
    <w:name w:val="annotation reference"/>
    <w:rsid w:val="00D73D85"/>
    <w:rPr>
      <w:sz w:val="16"/>
      <w:szCs w:val="16"/>
    </w:rPr>
  </w:style>
  <w:style w:type="paragraph" w:styleId="Commentaire">
    <w:name w:val="annotation text"/>
    <w:basedOn w:val="Normal"/>
    <w:link w:val="CommentaireCar"/>
    <w:rsid w:val="00D73D85"/>
    <w:rPr>
      <w:sz w:val="20"/>
      <w:szCs w:val="20"/>
    </w:rPr>
  </w:style>
  <w:style w:type="character" w:customStyle="1" w:styleId="CommentaireCar">
    <w:name w:val="Commentaire Car"/>
    <w:link w:val="Commentaire"/>
    <w:rsid w:val="00D73D85"/>
    <w:rPr>
      <w:rFonts w:ascii="Calibri" w:eastAsia="Calibri" w:hAnsi="Calibri"/>
      <w:color w:val="808080"/>
      <w:lang w:val="en-GB" w:eastAsia="en-US"/>
    </w:rPr>
  </w:style>
  <w:style w:type="paragraph" w:styleId="Objetducommentaire">
    <w:name w:val="annotation subject"/>
    <w:basedOn w:val="Commentaire"/>
    <w:next w:val="Commentaire"/>
    <w:link w:val="ObjetducommentaireCar"/>
    <w:rsid w:val="00D73D85"/>
    <w:rPr>
      <w:b/>
      <w:bCs/>
    </w:rPr>
  </w:style>
  <w:style w:type="character" w:customStyle="1" w:styleId="ObjetducommentaireCar">
    <w:name w:val="Objet du commentaire Car"/>
    <w:link w:val="Objetducommentaire"/>
    <w:rsid w:val="00D73D85"/>
    <w:rPr>
      <w:rFonts w:ascii="Calibri" w:eastAsia="Calibri" w:hAnsi="Calibri"/>
      <w:b/>
      <w:bCs/>
      <w:color w:val="808080"/>
      <w:lang w:val="en-GB" w:eastAsia="en-US"/>
    </w:rPr>
  </w:style>
  <w:style w:type="character" w:customStyle="1" w:styleId="Mention1">
    <w:name w:val="Mention1"/>
    <w:uiPriority w:val="99"/>
    <w:semiHidden/>
    <w:unhideWhenUsed/>
    <w:rsid w:val="00D73D8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499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243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com/company/our-certifications/iso-14001" TargetMode="External"/><Relationship Id="rId18" Type="http://schemas.openxmlformats.org/officeDocument/2006/relationships/hyperlink" Target="https://www.novoceram.com/company/environment-and-quality/epd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novoceram.com/company/our-certifications/iso-9001" TargetMode="External"/><Relationship Id="rId17" Type="http://schemas.openxmlformats.org/officeDocument/2006/relationships/hyperlink" Target="https://www.novoceram.com/company/environment-and-quality/pe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com/company/environment-and-quality/leed-compliant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novocer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com/company/environment-and-quality/voc" TargetMode="External"/><Relationship Id="rId10" Type="http://schemas.openxmlformats.org/officeDocument/2006/relationships/hyperlink" Target="http://www.novoceram.com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voceram.com" TargetMode="External"/><Relationship Id="rId14" Type="http://schemas.openxmlformats.org/officeDocument/2006/relationships/hyperlink" Target="http://www.novoceram.com/company/our-certifications/iso-50001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70B8F-9362-461D-99C0-56EEE1E3E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657</Words>
  <Characters>3785</Characters>
  <Application>Microsoft Office Word</Application>
  <DocSecurity>0</DocSecurity>
  <Lines>80</Lines>
  <Paragraphs>50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4392</CharactersWithSpaces>
  <SharedDoc>false</SharedDoc>
  <HLinks>
    <vt:vector size="84" baseType="variant">
      <vt:variant>
        <vt:i4>4915266</vt:i4>
      </vt:variant>
      <vt:variant>
        <vt:i4>33</vt:i4>
      </vt:variant>
      <vt:variant>
        <vt:i4>0</vt:i4>
      </vt:variant>
      <vt:variant>
        <vt:i4>5</vt:i4>
      </vt:variant>
      <vt:variant>
        <vt:lpwstr>https://www.novoceram.com/company/environment-and-quality/epd</vt:lpwstr>
      </vt:variant>
      <vt:variant>
        <vt:lpwstr/>
      </vt:variant>
      <vt:variant>
        <vt:i4>6160471</vt:i4>
      </vt:variant>
      <vt:variant>
        <vt:i4>30</vt:i4>
      </vt:variant>
      <vt:variant>
        <vt:i4>0</vt:i4>
      </vt:variant>
      <vt:variant>
        <vt:i4>5</vt:i4>
      </vt:variant>
      <vt:variant>
        <vt:lpwstr>https://www.novoceram.com/company/environment-and-quality/pef</vt:lpwstr>
      </vt:variant>
      <vt:variant>
        <vt:lpwstr/>
      </vt:variant>
      <vt:variant>
        <vt:i4>5046299</vt:i4>
      </vt:variant>
      <vt:variant>
        <vt:i4>27</vt:i4>
      </vt:variant>
      <vt:variant>
        <vt:i4>0</vt:i4>
      </vt:variant>
      <vt:variant>
        <vt:i4>5</vt:i4>
      </vt:variant>
      <vt:variant>
        <vt:lpwstr>https://www.novoceram.com/company/environment-and-quality/leed-compliant</vt:lpwstr>
      </vt:variant>
      <vt:variant>
        <vt:lpwstr/>
      </vt:variant>
      <vt:variant>
        <vt:i4>3866663</vt:i4>
      </vt:variant>
      <vt:variant>
        <vt:i4>24</vt:i4>
      </vt:variant>
      <vt:variant>
        <vt:i4>0</vt:i4>
      </vt:variant>
      <vt:variant>
        <vt:i4>5</vt:i4>
      </vt:variant>
      <vt:variant>
        <vt:lpwstr>https://www.novoceram.com/company/environment-and-quality/</vt:lpwstr>
      </vt:variant>
      <vt:variant>
        <vt:lpwstr/>
      </vt:variant>
      <vt:variant>
        <vt:i4>65564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4980803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http://www.novoceram.com/company/our-certifications/iso-50001</vt:lpwstr>
      </vt:variant>
      <vt:variant>
        <vt:lpwstr/>
      </vt:variant>
      <vt:variant>
        <vt:i4>4718663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http://www.novoceram.com/company/our-certifications/iso-14001</vt:lpwstr>
      </vt:variant>
      <vt:variant>
        <vt:lpwstr/>
      </vt:variant>
      <vt:variant>
        <vt:i4>5046351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http://www.novoceram.com/company/our-certifications/iso-9001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4259861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2621478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https://www.novoceram.com/tiles/collections/dilemme</vt:lpwstr>
      </vt:variant>
      <vt:variant>
        <vt:lpwstr/>
      </vt:variant>
      <vt:variant>
        <vt:i4>4259861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Céline ROUQUIER</cp:lastModifiedBy>
  <cp:revision>10</cp:revision>
  <cp:lastPrinted>2017-07-07T15:20:00Z</cp:lastPrinted>
  <dcterms:created xsi:type="dcterms:W3CDTF">2021-09-21T14:46:00Z</dcterms:created>
  <dcterms:modified xsi:type="dcterms:W3CDTF">2022-09-24T16:17:00Z</dcterms:modified>
</cp:coreProperties>
</file>